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3B" w:rsidRDefault="00E17D3B">
      <w:pPr>
        <w:rPr>
          <w:rFonts w:eastAsia="华文新魏"/>
          <w:color w:val="000000"/>
          <w:sz w:val="24"/>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247AD2">
      <w:pPr>
        <w:jc w:val="center"/>
        <w:rPr>
          <w:rFonts w:ascii="宋体" w:hAnsi="宋体" w:cs="宋体"/>
          <w:b/>
          <w:bCs/>
          <w:color w:val="000000"/>
          <w:kern w:val="0"/>
          <w:sz w:val="52"/>
          <w:szCs w:val="52"/>
        </w:rPr>
      </w:pPr>
      <w:r>
        <w:rPr>
          <w:rFonts w:ascii="宋体" w:hAnsi="宋体" w:cs="宋体" w:hint="eastAsia"/>
          <w:b/>
          <w:bCs/>
          <w:color w:val="000000"/>
          <w:kern w:val="0"/>
          <w:sz w:val="52"/>
          <w:szCs w:val="52"/>
        </w:rPr>
        <w:t>广州开发区建设和环境保护局古树养护政府采购项目</w:t>
      </w:r>
    </w:p>
    <w:p w:rsidR="00E17D3B" w:rsidRDefault="00247AD2">
      <w:pPr>
        <w:jc w:val="center"/>
        <w:rPr>
          <w:rFonts w:ascii="Calibri" w:eastAsia="华文新魏" w:hAnsi="Calibri"/>
          <w:color w:val="000000"/>
          <w:sz w:val="30"/>
          <w:szCs w:val="30"/>
        </w:rPr>
      </w:pPr>
      <w:r>
        <w:rPr>
          <w:rFonts w:ascii="华文新魏" w:eastAsia="华文新魏" w:hint="eastAsia"/>
          <w:color w:val="000000"/>
          <w:sz w:val="28"/>
          <w:szCs w:val="28"/>
        </w:rPr>
        <w:t>招标编号：</w:t>
      </w:r>
      <w:r>
        <w:rPr>
          <w:rFonts w:ascii="Calibri" w:eastAsia="华文新魏" w:hAnsi="Calibri"/>
          <w:color w:val="000000"/>
          <w:sz w:val="30"/>
          <w:szCs w:val="30"/>
        </w:rPr>
        <w:t>SYZFCG</w:t>
      </w:r>
      <w:r>
        <w:rPr>
          <w:rFonts w:ascii="Calibri" w:eastAsia="华文新魏" w:hAnsi="Calibri"/>
          <w:color w:val="000000"/>
          <w:sz w:val="30"/>
          <w:szCs w:val="30"/>
        </w:rPr>
        <w:t>－</w:t>
      </w:r>
      <w:r>
        <w:rPr>
          <w:rFonts w:ascii="Calibri" w:eastAsia="华文新魏" w:hAnsi="Calibri"/>
          <w:color w:val="000000"/>
          <w:sz w:val="30"/>
          <w:szCs w:val="30"/>
        </w:rPr>
        <w:t>[2015]0</w:t>
      </w:r>
      <w:r>
        <w:rPr>
          <w:rFonts w:ascii="Calibri" w:eastAsia="华文新魏" w:hAnsi="Calibri" w:hint="eastAsia"/>
          <w:color w:val="000000"/>
          <w:sz w:val="30"/>
          <w:szCs w:val="30"/>
        </w:rPr>
        <w:t>17</w:t>
      </w:r>
    </w:p>
    <w:p w:rsidR="00E17D3B" w:rsidRDefault="00247AD2">
      <w:pPr>
        <w:jc w:val="center"/>
        <w:rPr>
          <w:rFonts w:eastAsia="仿宋_GB2312"/>
          <w:color w:val="000000"/>
          <w:sz w:val="44"/>
        </w:rPr>
      </w:pPr>
      <w:r>
        <w:rPr>
          <w:rFonts w:eastAsia="仿宋_GB2312"/>
          <w:color w:val="000000"/>
          <w:sz w:val="44"/>
        </w:rPr>
        <w:tab/>
      </w:r>
    </w:p>
    <w:p w:rsidR="00E17D3B" w:rsidRDefault="00E17D3B">
      <w:pPr>
        <w:tabs>
          <w:tab w:val="left" w:pos="5160"/>
        </w:tabs>
        <w:rPr>
          <w:rFonts w:eastAsia="仿宋_GB2312"/>
          <w:color w:val="000000"/>
          <w:sz w:val="44"/>
        </w:rPr>
      </w:pPr>
    </w:p>
    <w:p w:rsidR="00E17D3B" w:rsidRDefault="00E17D3B">
      <w:pPr>
        <w:tabs>
          <w:tab w:val="left" w:pos="5160"/>
        </w:tabs>
        <w:rPr>
          <w:rFonts w:eastAsia="仿宋_GB2312"/>
          <w:color w:val="000000"/>
          <w:sz w:val="44"/>
        </w:rPr>
      </w:pPr>
    </w:p>
    <w:p w:rsidR="00E17D3B" w:rsidRDefault="00247AD2">
      <w:pPr>
        <w:jc w:val="center"/>
        <w:rPr>
          <w:rFonts w:eastAsia="华文新魏"/>
          <w:color w:val="000000"/>
          <w:sz w:val="84"/>
        </w:rPr>
      </w:pPr>
      <w:r>
        <w:rPr>
          <w:rFonts w:eastAsia="华文新魏" w:hint="eastAsia"/>
          <w:color w:val="000000"/>
          <w:sz w:val="84"/>
        </w:rPr>
        <w:t>采购文件</w:t>
      </w: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247AD2">
      <w:pPr>
        <w:ind w:firstLineChars="500" w:firstLine="1600"/>
        <w:rPr>
          <w:rFonts w:eastAsia="华文新魏"/>
          <w:color w:val="000000"/>
          <w:sz w:val="32"/>
          <w:szCs w:val="32"/>
          <w:u w:val="single"/>
        </w:rPr>
      </w:pPr>
      <w:r>
        <w:rPr>
          <w:rFonts w:eastAsia="华文新魏" w:hint="eastAsia"/>
          <w:color w:val="000000"/>
          <w:sz w:val="32"/>
          <w:szCs w:val="32"/>
        </w:rPr>
        <w:t>采购人：广州开发区建设和环境保护局</w:t>
      </w:r>
    </w:p>
    <w:p w:rsidR="00E17D3B" w:rsidRDefault="00247AD2">
      <w:pPr>
        <w:jc w:val="center"/>
        <w:rPr>
          <w:rFonts w:eastAsia="华文新魏"/>
          <w:color w:val="000000"/>
          <w:sz w:val="32"/>
          <w:szCs w:val="32"/>
        </w:rPr>
      </w:pPr>
      <w:r>
        <w:rPr>
          <w:rFonts w:eastAsia="华文新魏" w:hint="eastAsia"/>
          <w:color w:val="000000"/>
          <w:sz w:val="32"/>
          <w:szCs w:val="32"/>
        </w:rPr>
        <w:t>招标代理机构：广州盛园咨询服务有限公司</w:t>
      </w:r>
    </w:p>
    <w:p w:rsidR="00E17D3B" w:rsidRDefault="00247AD2">
      <w:pPr>
        <w:spacing w:beforeLines="50" w:before="156" w:afterLines="50" w:after="156" w:line="360" w:lineRule="auto"/>
        <w:jc w:val="center"/>
        <w:rPr>
          <w:rFonts w:ascii="宋体" w:hAnsi="宋体"/>
          <w:b/>
          <w:color w:val="000000"/>
          <w:sz w:val="36"/>
        </w:rPr>
        <w:sectPr w:rsidR="00E17D3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588" w:header="567" w:footer="737" w:gutter="0"/>
          <w:pgNumType w:start="0"/>
          <w:cols w:space="720"/>
          <w:titlePg/>
          <w:docGrid w:type="lines" w:linePitch="312"/>
        </w:sectPr>
      </w:pPr>
      <w:bookmarkStart w:id="0" w:name="_Toc14450806"/>
      <w:bookmarkStart w:id="1" w:name="_Toc28489433"/>
      <w:r>
        <w:rPr>
          <w:rFonts w:ascii="华文新魏" w:eastAsia="华文新魏" w:hint="eastAsia"/>
          <w:color w:val="000000"/>
          <w:sz w:val="32"/>
        </w:rPr>
        <w:t>二</w:t>
      </w:r>
      <w:r>
        <w:rPr>
          <w:rFonts w:ascii="宋体" w:hAnsi="宋体" w:cs="宋体" w:hint="eastAsia"/>
          <w:color w:val="000000"/>
          <w:sz w:val="32"/>
        </w:rPr>
        <w:t>〇</w:t>
      </w:r>
      <w:r>
        <w:rPr>
          <w:rFonts w:ascii="华文新魏" w:eastAsia="华文新魏" w:hAnsi="华文新魏" w:cs="华文新魏" w:hint="eastAsia"/>
          <w:color w:val="000000"/>
          <w:sz w:val="32"/>
        </w:rPr>
        <w:t>一五年</w:t>
      </w:r>
      <w:r w:rsidR="006A72A0">
        <w:rPr>
          <w:rFonts w:ascii="华文新魏" w:eastAsia="华文新魏" w:hAnsi="华文新魏" w:cs="华文新魏" w:hint="eastAsia"/>
          <w:color w:val="000000"/>
          <w:sz w:val="32"/>
        </w:rPr>
        <w:t>八</w:t>
      </w:r>
      <w:r>
        <w:rPr>
          <w:rFonts w:ascii="华文新魏" w:eastAsia="华文新魏" w:hint="eastAsia"/>
          <w:color w:val="000000"/>
          <w:sz w:val="32"/>
        </w:rPr>
        <w:t>月</w:t>
      </w:r>
    </w:p>
    <w:p w:rsidR="00E17D3B" w:rsidRDefault="00247AD2">
      <w:pPr>
        <w:spacing w:beforeLines="50" w:before="156" w:afterLines="50" w:after="156" w:line="360" w:lineRule="auto"/>
        <w:jc w:val="center"/>
        <w:rPr>
          <w:rFonts w:ascii="宋体" w:hAnsi="宋体"/>
          <w:b/>
          <w:color w:val="000000"/>
          <w:sz w:val="36"/>
        </w:rPr>
      </w:pPr>
      <w:r>
        <w:rPr>
          <w:rFonts w:ascii="宋体" w:hAnsi="宋体" w:hint="eastAsia"/>
          <w:b/>
          <w:color w:val="000000"/>
          <w:sz w:val="36"/>
        </w:rPr>
        <w:lastRenderedPageBreak/>
        <w:t>目   录</w:t>
      </w:r>
    </w:p>
    <w:p w:rsidR="00E17D3B" w:rsidRDefault="00247AD2">
      <w:pPr>
        <w:pStyle w:val="10"/>
        <w:tabs>
          <w:tab w:val="right" w:leader="dot" w:pos="9174"/>
        </w:tabs>
        <w:rPr>
          <w:rFonts w:ascii="Calibri" w:hAnsi="Calibri"/>
          <w:b w:val="0"/>
          <w:bCs w:val="0"/>
          <w:caps w:val="0"/>
          <w:color w:val="000000"/>
          <w:sz w:val="21"/>
          <w:szCs w:val="22"/>
        </w:rPr>
      </w:pPr>
      <w:r>
        <w:rPr>
          <w:rFonts w:ascii="宋体" w:hAnsi="宋体"/>
          <w:smallCaps/>
          <w:color w:val="000000"/>
          <w:sz w:val="28"/>
          <w:szCs w:val="28"/>
        </w:rPr>
        <w:fldChar w:fldCharType="begin"/>
      </w:r>
      <w:r>
        <w:rPr>
          <w:rStyle w:val="af6"/>
          <w:rFonts w:ascii="宋体" w:hAnsi="宋体"/>
          <w:smallCaps/>
          <w:color w:val="000000"/>
          <w:sz w:val="28"/>
          <w:szCs w:val="28"/>
        </w:rPr>
        <w:instrText xml:space="preserve"> TOC \o "1-2" \h \z \u </w:instrText>
      </w:r>
      <w:r>
        <w:rPr>
          <w:rFonts w:ascii="宋体" w:hAnsi="宋体"/>
          <w:smallCaps/>
          <w:color w:val="000000"/>
          <w:sz w:val="28"/>
          <w:szCs w:val="28"/>
        </w:rPr>
        <w:fldChar w:fldCharType="separate"/>
      </w:r>
      <w:hyperlink w:anchor="_Toc360436123" w:history="1">
        <w:r>
          <w:rPr>
            <w:rStyle w:val="af6"/>
            <w:rFonts w:hint="eastAsia"/>
            <w:color w:val="000000"/>
          </w:rPr>
          <w:t>第一章</w:t>
        </w:r>
        <w:r>
          <w:rPr>
            <w:rStyle w:val="af6"/>
            <w:color w:val="000000"/>
          </w:rPr>
          <w:t xml:space="preserve"> </w:t>
        </w:r>
        <w:r>
          <w:rPr>
            <w:rStyle w:val="af6"/>
            <w:rFonts w:hint="eastAsia"/>
            <w:color w:val="000000"/>
          </w:rPr>
          <w:t>投标邀请</w:t>
        </w:r>
        <w:r>
          <w:rPr>
            <w:color w:val="000000"/>
          </w:rPr>
          <w:tab/>
        </w:r>
        <w:r>
          <w:rPr>
            <w:color w:val="000000"/>
          </w:rPr>
          <w:fldChar w:fldCharType="begin"/>
        </w:r>
        <w:r>
          <w:rPr>
            <w:color w:val="000000"/>
          </w:rPr>
          <w:instrText xml:space="preserve"> PAGEREF _Toc360436123 \h </w:instrText>
        </w:r>
        <w:r>
          <w:rPr>
            <w:color w:val="000000"/>
          </w:rPr>
        </w:r>
        <w:r>
          <w:rPr>
            <w:color w:val="000000"/>
          </w:rPr>
          <w:fldChar w:fldCharType="separate"/>
        </w:r>
        <w:r>
          <w:rPr>
            <w:color w:val="000000"/>
          </w:rPr>
          <w:t>2</w:t>
        </w:r>
        <w:r>
          <w:rPr>
            <w:color w:val="000000"/>
          </w:rPr>
          <w:fldChar w:fldCharType="end"/>
        </w:r>
      </w:hyperlink>
    </w:p>
    <w:p w:rsidR="00E17D3B" w:rsidRDefault="00247AD2">
      <w:pPr>
        <w:pStyle w:val="10"/>
        <w:tabs>
          <w:tab w:val="right" w:leader="dot" w:pos="9174"/>
        </w:tabs>
        <w:rPr>
          <w:rFonts w:ascii="Calibri" w:hAnsi="Calibri"/>
          <w:b w:val="0"/>
          <w:bCs w:val="0"/>
          <w:caps w:val="0"/>
          <w:color w:val="000000"/>
          <w:sz w:val="21"/>
          <w:szCs w:val="22"/>
        </w:rPr>
      </w:pPr>
      <w:hyperlink w:anchor="_Toc360436124" w:history="1">
        <w:r>
          <w:rPr>
            <w:rStyle w:val="af6"/>
            <w:rFonts w:hint="eastAsia"/>
            <w:color w:val="000000"/>
          </w:rPr>
          <w:t>第二章</w:t>
        </w:r>
        <w:r>
          <w:rPr>
            <w:rStyle w:val="af6"/>
            <w:color w:val="000000"/>
          </w:rPr>
          <w:t xml:space="preserve"> </w:t>
        </w:r>
        <w:r>
          <w:rPr>
            <w:rStyle w:val="af6"/>
            <w:rFonts w:hint="eastAsia"/>
            <w:color w:val="000000"/>
          </w:rPr>
          <w:t>投标人须知</w:t>
        </w:r>
        <w:r>
          <w:rPr>
            <w:color w:val="000000"/>
          </w:rPr>
          <w:tab/>
        </w:r>
        <w:r>
          <w:rPr>
            <w:color w:val="000000"/>
          </w:rPr>
          <w:fldChar w:fldCharType="begin"/>
        </w:r>
        <w:r>
          <w:rPr>
            <w:color w:val="000000"/>
          </w:rPr>
          <w:instrText xml:space="preserve"> PAGEREF _Toc360436124 \h </w:instrText>
        </w:r>
        <w:r>
          <w:rPr>
            <w:color w:val="000000"/>
          </w:rPr>
        </w:r>
        <w:r>
          <w:rPr>
            <w:color w:val="000000"/>
          </w:rPr>
          <w:fldChar w:fldCharType="separate"/>
        </w:r>
        <w:r>
          <w:rPr>
            <w:color w:val="000000"/>
          </w:rPr>
          <w:t>6</w:t>
        </w:r>
        <w:r>
          <w:rPr>
            <w:color w:val="000000"/>
          </w:rPr>
          <w:fldChar w:fldCharType="end"/>
        </w:r>
      </w:hyperlink>
    </w:p>
    <w:p w:rsidR="00E17D3B" w:rsidRDefault="00247AD2">
      <w:pPr>
        <w:pStyle w:val="21"/>
        <w:tabs>
          <w:tab w:val="left" w:pos="1050"/>
          <w:tab w:val="right" w:leader="dot" w:pos="9174"/>
        </w:tabs>
        <w:rPr>
          <w:rFonts w:ascii="Calibri" w:hAnsi="Calibri"/>
          <w:smallCaps w:val="0"/>
          <w:color w:val="000000"/>
          <w:sz w:val="21"/>
          <w:szCs w:val="22"/>
        </w:rPr>
      </w:pPr>
      <w:hyperlink w:anchor="_Toc360436125" w:history="1">
        <w:r>
          <w:rPr>
            <w:rStyle w:val="af6"/>
            <w:rFonts w:hint="eastAsia"/>
            <w:color w:val="000000"/>
          </w:rPr>
          <w:t>（</w:t>
        </w:r>
        <w:r>
          <w:rPr>
            <w:rStyle w:val="af6"/>
            <w:rFonts w:hint="eastAsia"/>
            <w:color w:val="000000"/>
          </w:rPr>
          <w:t>1</w:t>
        </w:r>
        <w:r>
          <w:rPr>
            <w:rStyle w:val="af6"/>
            <w:rFonts w:hint="eastAsia"/>
            <w:color w:val="000000"/>
          </w:rPr>
          <w:t>）</w:t>
        </w:r>
        <w:r>
          <w:rPr>
            <w:rFonts w:ascii="Calibri" w:hAnsi="Calibri"/>
            <w:smallCaps w:val="0"/>
            <w:color w:val="000000"/>
            <w:sz w:val="21"/>
            <w:szCs w:val="22"/>
          </w:rPr>
          <w:tab/>
        </w:r>
        <w:r>
          <w:rPr>
            <w:rStyle w:val="af6"/>
            <w:rFonts w:hint="eastAsia"/>
            <w:color w:val="000000"/>
          </w:rPr>
          <w:t>总体说明</w:t>
        </w:r>
        <w:r>
          <w:rPr>
            <w:color w:val="000000"/>
          </w:rPr>
          <w:tab/>
        </w:r>
        <w:r>
          <w:rPr>
            <w:color w:val="000000"/>
          </w:rPr>
          <w:fldChar w:fldCharType="begin"/>
        </w:r>
        <w:r>
          <w:rPr>
            <w:color w:val="000000"/>
          </w:rPr>
          <w:instrText xml:space="preserve"> PAGEREF _Toc360436125 \h </w:instrText>
        </w:r>
        <w:r>
          <w:rPr>
            <w:color w:val="000000"/>
          </w:rPr>
        </w:r>
        <w:r>
          <w:rPr>
            <w:color w:val="000000"/>
          </w:rPr>
          <w:fldChar w:fldCharType="separate"/>
        </w:r>
        <w:r>
          <w:rPr>
            <w:color w:val="000000"/>
          </w:rPr>
          <w:t>8</w:t>
        </w:r>
        <w:r>
          <w:rPr>
            <w:color w:val="000000"/>
          </w:rPr>
          <w:fldChar w:fldCharType="end"/>
        </w:r>
      </w:hyperlink>
    </w:p>
    <w:p w:rsidR="00E17D3B" w:rsidRDefault="00247AD2">
      <w:pPr>
        <w:pStyle w:val="21"/>
        <w:tabs>
          <w:tab w:val="left" w:pos="1050"/>
          <w:tab w:val="right" w:leader="dot" w:pos="9174"/>
        </w:tabs>
        <w:rPr>
          <w:rFonts w:ascii="Calibri" w:hAnsi="Calibri"/>
          <w:smallCaps w:val="0"/>
          <w:color w:val="000000"/>
          <w:sz w:val="21"/>
          <w:szCs w:val="22"/>
        </w:rPr>
      </w:pPr>
      <w:hyperlink w:anchor="_Toc360436126" w:history="1">
        <w:r>
          <w:rPr>
            <w:rStyle w:val="af6"/>
            <w:rFonts w:hint="eastAsia"/>
            <w:color w:val="000000"/>
          </w:rPr>
          <w:t>（</w:t>
        </w:r>
        <w:r>
          <w:rPr>
            <w:rStyle w:val="af6"/>
            <w:rFonts w:hint="eastAsia"/>
            <w:color w:val="000000"/>
          </w:rPr>
          <w:t>2</w:t>
        </w:r>
        <w:r>
          <w:rPr>
            <w:rStyle w:val="af6"/>
            <w:rFonts w:hint="eastAsia"/>
            <w:color w:val="000000"/>
          </w:rPr>
          <w:t>）</w:t>
        </w:r>
        <w:r>
          <w:rPr>
            <w:rFonts w:ascii="Calibri" w:hAnsi="Calibri"/>
            <w:smallCaps w:val="0"/>
            <w:color w:val="000000"/>
            <w:sz w:val="21"/>
            <w:szCs w:val="22"/>
          </w:rPr>
          <w:tab/>
        </w:r>
        <w:r>
          <w:rPr>
            <w:rStyle w:val="af6"/>
            <w:rFonts w:hint="eastAsia"/>
            <w:color w:val="000000"/>
          </w:rPr>
          <w:t>采购文件</w:t>
        </w:r>
        <w:r>
          <w:rPr>
            <w:color w:val="000000"/>
          </w:rPr>
          <w:tab/>
        </w:r>
        <w:r>
          <w:rPr>
            <w:color w:val="000000"/>
          </w:rPr>
          <w:fldChar w:fldCharType="begin"/>
        </w:r>
        <w:r>
          <w:rPr>
            <w:color w:val="000000"/>
          </w:rPr>
          <w:instrText xml:space="preserve"> PAGEREF _Toc360436126 \h </w:instrText>
        </w:r>
        <w:r>
          <w:rPr>
            <w:color w:val="000000"/>
          </w:rPr>
        </w:r>
        <w:r>
          <w:rPr>
            <w:color w:val="000000"/>
          </w:rPr>
          <w:fldChar w:fldCharType="separate"/>
        </w:r>
        <w:r>
          <w:rPr>
            <w:color w:val="000000"/>
          </w:rPr>
          <w:t>9</w:t>
        </w:r>
        <w:r>
          <w:rPr>
            <w:color w:val="000000"/>
          </w:rPr>
          <w:fldChar w:fldCharType="end"/>
        </w:r>
      </w:hyperlink>
    </w:p>
    <w:p w:rsidR="00E17D3B" w:rsidRDefault="00247AD2">
      <w:pPr>
        <w:pStyle w:val="21"/>
        <w:tabs>
          <w:tab w:val="left" w:pos="1050"/>
          <w:tab w:val="right" w:leader="dot" w:pos="9174"/>
        </w:tabs>
        <w:rPr>
          <w:rFonts w:ascii="Calibri" w:hAnsi="Calibri"/>
          <w:smallCaps w:val="0"/>
          <w:color w:val="000000"/>
          <w:sz w:val="21"/>
          <w:szCs w:val="22"/>
        </w:rPr>
      </w:pPr>
      <w:hyperlink w:anchor="_Toc360436127" w:history="1">
        <w:r>
          <w:rPr>
            <w:rStyle w:val="af6"/>
            <w:rFonts w:hint="eastAsia"/>
            <w:color w:val="000000"/>
          </w:rPr>
          <w:t>（</w:t>
        </w:r>
        <w:r>
          <w:rPr>
            <w:rStyle w:val="af6"/>
            <w:rFonts w:hint="eastAsia"/>
            <w:color w:val="000000"/>
          </w:rPr>
          <w:t>3</w:t>
        </w:r>
        <w:r>
          <w:rPr>
            <w:rStyle w:val="af6"/>
            <w:rFonts w:hint="eastAsia"/>
            <w:color w:val="000000"/>
          </w:rPr>
          <w:t>）</w:t>
        </w:r>
        <w:r>
          <w:rPr>
            <w:rFonts w:ascii="Calibri" w:hAnsi="Calibri"/>
            <w:smallCaps w:val="0"/>
            <w:color w:val="000000"/>
            <w:sz w:val="21"/>
            <w:szCs w:val="22"/>
          </w:rPr>
          <w:tab/>
        </w:r>
        <w:r>
          <w:rPr>
            <w:rStyle w:val="af6"/>
            <w:rFonts w:hint="eastAsia"/>
            <w:color w:val="000000"/>
          </w:rPr>
          <w:t>投标总则</w:t>
        </w:r>
        <w:r>
          <w:rPr>
            <w:color w:val="000000"/>
          </w:rPr>
          <w:tab/>
        </w:r>
        <w:r>
          <w:rPr>
            <w:color w:val="000000"/>
          </w:rPr>
          <w:fldChar w:fldCharType="begin"/>
        </w:r>
        <w:r>
          <w:rPr>
            <w:color w:val="000000"/>
          </w:rPr>
          <w:instrText xml:space="preserve"> PAGEREF _Toc360436127 \h </w:instrText>
        </w:r>
        <w:r>
          <w:rPr>
            <w:color w:val="000000"/>
          </w:rPr>
        </w:r>
        <w:r>
          <w:rPr>
            <w:color w:val="000000"/>
          </w:rPr>
          <w:fldChar w:fldCharType="separate"/>
        </w:r>
        <w:r>
          <w:rPr>
            <w:color w:val="000000"/>
          </w:rPr>
          <w:t>10</w:t>
        </w:r>
        <w:r>
          <w:rPr>
            <w:color w:val="000000"/>
          </w:rPr>
          <w:fldChar w:fldCharType="end"/>
        </w:r>
      </w:hyperlink>
    </w:p>
    <w:p w:rsidR="00E17D3B" w:rsidRDefault="00247AD2">
      <w:pPr>
        <w:pStyle w:val="21"/>
        <w:tabs>
          <w:tab w:val="left" w:pos="1050"/>
          <w:tab w:val="right" w:leader="dot" w:pos="9174"/>
        </w:tabs>
        <w:rPr>
          <w:rFonts w:ascii="Calibri" w:hAnsi="Calibri"/>
          <w:smallCaps w:val="0"/>
          <w:color w:val="000000"/>
          <w:sz w:val="21"/>
          <w:szCs w:val="22"/>
        </w:rPr>
      </w:pPr>
      <w:hyperlink w:anchor="_Toc360436128" w:history="1">
        <w:r>
          <w:rPr>
            <w:rStyle w:val="af6"/>
            <w:rFonts w:hint="eastAsia"/>
            <w:color w:val="000000"/>
          </w:rPr>
          <w:t>（</w:t>
        </w:r>
        <w:r>
          <w:rPr>
            <w:rStyle w:val="af6"/>
            <w:rFonts w:hint="eastAsia"/>
            <w:color w:val="000000"/>
          </w:rPr>
          <w:t>4</w:t>
        </w:r>
        <w:r>
          <w:rPr>
            <w:rStyle w:val="af6"/>
            <w:rFonts w:hint="eastAsia"/>
            <w:color w:val="000000"/>
          </w:rPr>
          <w:t>）</w:t>
        </w:r>
        <w:r>
          <w:rPr>
            <w:rFonts w:ascii="Calibri" w:hAnsi="Calibri"/>
            <w:smallCaps w:val="0"/>
            <w:color w:val="000000"/>
            <w:sz w:val="21"/>
            <w:szCs w:val="22"/>
          </w:rPr>
          <w:tab/>
        </w:r>
        <w:r>
          <w:rPr>
            <w:rStyle w:val="af6"/>
            <w:rFonts w:hint="eastAsia"/>
            <w:color w:val="000000"/>
          </w:rPr>
          <w:t>签约</w:t>
        </w:r>
        <w:r>
          <w:rPr>
            <w:color w:val="000000"/>
          </w:rPr>
          <w:tab/>
        </w:r>
        <w:r>
          <w:rPr>
            <w:color w:val="000000"/>
          </w:rPr>
          <w:fldChar w:fldCharType="begin"/>
        </w:r>
        <w:r>
          <w:rPr>
            <w:color w:val="000000"/>
          </w:rPr>
          <w:instrText xml:space="preserve"> PAGEREF _Toc360436128 \h </w:instrText>
        </w:r>
        <w:r>
          <w:rPr>
            <w:color w:val="000000"/>
          </w:rPr>
        </w:r>
        <w:r>
          <w:rPr>
            <w:color w:val="000000"/>
          </w:rPr>
          <w:fldChar w:fldCharType="separate"/>
        </w:r>
        <w:r>
          <w:rPr>
            <w:color w:val="000000"/>
          </w:rPr>
          <w:t>16</w:t>
        </w:r>
        <w:r>
          <w:rPr>
            <w:color w:val="000000"/>
          </w:rPr>
          <w:fldChar w:fldCharType="end"/>
        </w:r>
      </w:hyperlink>
    </w:p>
    <w:p w:rsidR="00E17D3B" w:rsidRDefault="00247AD2">
      <w:pPr>
        <w:pStyle w:val="10"/>
        <w:tabs>
          <w:tab w:val="right" w:leader="dot" w:pos="9174"/>
        </w:tabs>
        <w:rPr>
          <w:rFonts w:ascii="Calibri" w:hAnsi="Calibri"/>
          <w:b w:val="0"/>
          <w:bCs w:val="0"/>
          <w:caps w:val="0"/>
          <w:color w:val="000000"/>
          <w:sz w:val="21"/>
          <w:szCs w:val="22"/>
        </w:rPr>
      </w:pPr>
      <w:hyperlink w:anchor="_Toc360436129" w:history="1">
        <w:r>
          <w:rPr>
            <w:rStyle w:val="af6"/>
            <w:rFonts w:hint="eastAsia"/>
            <w:color w:val="000000"/>
          </w:rPr>
          <w:t>第三章</w:t>
        </w:r>
        <w:r>
          <w:rPr>
            <w:rStyle w:val="af6"/>
            <w:color w:val="000000"/>
          </w:rPr>
          <w:t xml:space="preserve"> </w:t>
        </w:r>
        <w:r>
          <w:rPr>
            <w:rStyle w:val="af6"/>
            <w:rFonts w:hint="eastAsia"/>
            <w:color w:val="000000"/>
          </w:rPr>
          <w:t>采购人需求书</w:t>
        </w:r>
        <w:r>
          <w:rPr>
            <w:color w:val="000000"/>
          </w:rPr>
          <w:tab/>
        </w:r>
        <w:r>
          <w:rPr>
            <w:color w:val="000000"/>
          </w:rPr>
          <w:fldChar w:fldCharType="begin"/>
        </w:r>
        <w:r>
          <w:rPr>
            <w:color w:val="000000"/>
          </w:rPr>
          <w:instrText xml:space="preserve"> PAGEREF _Toc360436129 \h </w:instrText>
        </w:r>
        <w:r>
          <w:rPr>
            <w:color w:val="000000"/>
          </w:rPr>
        </w:r>
        <w:r>
          <w:rPr>
            <w:color w:val="000000"/>
          </w:rPr>
          <w:fldChar w:fldCharType="separate"/>
        </w:r>
        <w:r>
          <w:rPr>
            <w:color w:val="000000"/>
          </w:rPr>
          <w:t>17</w:t>
        </w:r>
        <w:r>
          <w:rPr>
            <w:color w:val="000000"/>
          </w:rPr>
          <w:fldChar w:fldCharType="end"/>
        </w:r>
      </w:hyperlink>
    </w:p>
    <w:p w:rsidR="00E17D3B" w:rsidRDefault="00247AD2">
      <w:pPr>
        <w:pStyle w:val="10"/>
        <w:tabs>
          <w:tab w:val="right" w:leader="dot" w:pos="9174"/>
        </w:tabs>
        <w:rPr>
          <w:rFonts w:ascii="Calibri" w:hAnsi="Calibri"/>
          <w:b w:val="0"/>
          <w:bCs w:val="0"/>
          <w:caps w:val="0"/>
          <w:color w:val="000000"/>
          <w:sz w:val="21"/>
          <w:szCs w:val="22"/>
        </w:rPr>
      </w:pPr>
      <w:hyperlink w:anchor="_Toc360436130" w:history="1">
        <w:r>
          <w:rPr>
            <w:rStyle w:val="af6"/>
            <w:rFonts w:hint="eastAsia"/>
            <w:color w:val="000000"/>
          </w:rPr>
          <w:t>第四章</w:t>
        </w:r>
        <w:r>
          <w:rPr>
            <w:rStyle w:val="af6"/>
            <w:color w:val="000000"/>
          </w:rPr>
          <w:t xml:space="preserve"> </w:t>
        </w:r>
        <w:r>
          <w:rPr>
            <w:rStyle w:val="af6"/>
            <w:rFonts w:hint="eastAsia"/>
            <w:color w:val="000000"/>
          </w:rPr>
          <w:t>服务项目合同书</w:t>
        </w:r>
        <w:r>
          <w:rPr>
            <w:color w:val="000000"/>
          </w:rPr>
          <w:tab/>
        </w:r>
        <w:r>
          <w:rPr>
            <w:color w:val="000000"/>
          </w:rPr>
          <w:fldChar w:fldCharType="begin"/>
        </w:r>
        <w:r>
          <w:rPr>
            <w:color w:val="000000"/>
          </w:rPr>
          <w:instrText xml:space="preserve"> PAGEREF _Toc360436130 \h </w:instrText>
        </w:r>
        <w:r>
          <w:rPr>
            <w:color w:val="000000"/>
          </w:rPr>
        </w:r>
        <w:r>
          <w:rPr>
            <w:color w:val="000000"/>
          </w:rPr>
          <w:fldChar w:fldCharType="separate"/>
        </w:r>
        <w:r>
          <w:rPr>
            <w:color w:val="000000"/>
          </w:rPr>
          <w:t>21</w:t>
        </w:r>
        <w:r>
          <w:rPr>
            <w:color w:val="000000"/>
          </w:rPr>
          <w:fldChar w:fldCharType="end"/>
        </w:r>
      </w:hyperlink>
    </w:p>
    <w:p w:rsidR="00E17D3B" w:rsidRDefault="00247AD2">
      <w:pPr>
        <w:pStyle w:val="10"/>
        <w:tabs>
          <w:tab w:val="right" w:leader="dot" w:pos="9174"/>
        </w:tabs>
        <w:rPr>
          <w:rFonts w:ascii="Calibri" w:hAnsi="Calibri"/>
          <w:b w:val="0"/>
          <w:bCs w:val="0"/>
          <w:caps w:val="0"/>
          <w:color w:val="000000"/>
          <w:sz w:val="21"/>
          <w:szCs w:val="22"/>
        </w:rPr>
      </w:pPr>
      <w:hyperlink w:anchor="_Toc360436131" w:history="1">
        <w:r>
          <w:rPr>
            <w:rStyle w:val="af6"/>
            <w:rFonts w:hint="eastAsia"/>
            <w:color w:val="000000"/>
          </w:rPr>
          <w:t>第五章</w:t>
        </w:r>
        <w:r>
          <w:rPr>
            <w:rStyle w:val="af6"/>
            <w:color w:val="000000"/>
          </w:rPr>
          <w:t xml:space="preserve"> </w:t>
        </w:r>
        <w:r>
          <w:rPr>
            <w:rStyle w:val="af6"/>
            <w:rFonts w:hint="eastAsia"/>
            <w:color w:val="000000"/>
          </w:rPr>
          <w:t>附</w:t>
        </w:r>
        <w:r>
          <w:rPr>
            <w:rStyle w:val="af6"/>
            <w:color w:val="000000"/>
          </w:rPr>
          <w:t xml:space="preserve">  </w:t>
        </w:r>
        <w:r>
          <w:rPr>
            <w:rStyle w:val="af6"/>
            <w:rFonts w:hint="eastAsia"/>
            <w:color w:val="000000"/>
          </w:rPr>
          <w:t>件（格式）</w:t>
        </w:r>
        <w:r>
          <w:rPr>
            <w:color w:val="000000"/>
          </w:rPr>
          <w:tab/>
        </w:r>
        <w:r>
          <w:rPr>
            <w:rFonts w:hint="eastAsia"/>
            <w:color w:val="000000"/>
          </w:rPr>
          <w:t>25</w:t>
        </w:r>
      </w:hyperlink>
    </w:p>
    <w:p w:rsidR="00E17D3B" w:rsidRDefault="00247AD2">
      <w:pPr>
        <w:pStyle w:val="21"/>
        <w:tabs>
          <w:tab w:val="left" w:pos="840"/>
          <w:tab w:val="right" w:leader="dot" w:pos="9174"/>
        </w:tabs>
        <w:rPr>
          <w:rFonts w:ascii="Calibri" w:hAnsi="Calibri"/>
          <w:smallCaps w:val="0"/>
          <w:color w:val="000000"/>
          <w:sz w:val="21"/>
          <w:szCs w:val="22"/>
        </w:rPr>
      </w:pPr>
      <w:hyperlink w:anchor="_Toc360436132" w:history="1">
        <w:r>
          <w:rPr>
            <w:rStyle w:val="af6"/>
            <w:rFonts w:hint="eastAsia"/>
            <w:color w:val="000000"/>
          </w:rPr>
          <w:t>一</w:t>
        </w:r>
        <w:r>
          <w:rPr>
            <w:rFonts w:ascii="Calibri" w:hAnsi="Calibri"/>
            <w:smallCaps w:val="0"/>
            <w:color w:val="000000"/>
            <w:sz w:val="21"/>
            <w:szCs w:val="22"/>
          </w:rPr>
          <w:tab/>
        </w:r>
        <w:r>
          <w:rPr>
            <w:rStyle w:val="af6"/>
            <w:rFonts w:hint="eastAsia"/>
            <w:color w:val="000000"/>
          </w:rPr>
          <w:t>投标文件格式</w:t>
        </w:r>
        <w:r>
          <w:rPr>
            <w:color w:val="000000"/>
          </w:rPr>
          <w:tab/>
        </w:r>
        <w:r>
          <w:rPr>
            <w:rFonts w:hint="eastAsia"/>
            <w:color w:val="000000"/>
          </w:rPr>
          <w:t>26</w:t>
        </w:r>
      </w:hyperlink>
    </w:p>
    <w:p w:rsidR="00E17D3B" w:rsidRDefault="00247AD2">
      <w:pPr>
        <w:pStyle w:val="21"/>
        <w:tabs>
          <w:tab w:val="left" w:pos="840"/>
          <w:tab w:val="right" w:leader="dot" w:pos="9174"/>
        </w:tabs>
        <w:rPr>
          <w:rFonts w:ascii="Calibri" w:hAnsi="Calibri"/>
          <w:smallCaps w:val="0"/>
          <w:color w:val="000000"/>
          <w:sz w:val="21"/>
          <w:szCs w:val="22"/>
        </w:rPr>
      </w:pPr>
      <w:hyperlink w:anchor="_Toc360436133" w:history="1">
        <w:r>
          <w:rPr>
            <w:rStyle w:val="af6"/>
            <w:rFonts w:hint="eastAsia"/>
            <w:color w:val="000000"/>
          </w:rPr>
          <w:t>二</w:t>
        </w:r>
        <w:r>
          <w:rPr>
            <w:rFonts w:ascii="Calibri" w:hAnsi="Calibri"/>
            <w:smallCaps w:val="0"/>
            <w:color w:val="000000"/>
            <w:sz w:val="21"/>
            <w:szCs w:val="22"/>
          </w:rPr>
          <w:tab/>
        </w:r>
        <w:r>
          <w:rPr>
            <w:rStyle w:val="af6"/>
            <w:rFonts w:hint="eastAsia"/>
            <w:color w:val="000000"/>
          </w:rPr>
          <w:t>投标信封内容格式</w:t>
        </w:r>
        <w:r>
          <w:rPr>
            <w:color w:val="000000"/>
          </w:rPr>
          <w:tab/>
        </w:r>
        <w:r>
          <w:rPr>
            <w:rFonts w:hint="eastAsia"/>
            <w:color w:val="000000"/>
          </w:rPr>
          <w:t>27</w:t>
        </w:r>
      </w:hyperlink>
    </w:p>
    <w:p w:rsidR="00E17D3B" w:rsidRDefault="00247AD2">
      <w:pPr>
        <w:pStyle w:val="21"/>
        <w:tabs>
          <w:tab w:val="left" w:pos="840"/>
          <w:tab w:val="right" w:leader="dot" w:pos="9174"/>
        </w:tabs>
        <w:rPr>
          <w:rFonts w:ascii="Calibri" w:hAnsi="Calibri"/>
          <w:smallCaps w:val="0"/>
          <w:color w:val="000000"/>
          <w:sz w:val="21"/>
          <w:szCs w:val="22"/>
        </w:rPr>
      </w:pPr>
      <w:hyperlink w:anchor="_Toc360436134" w:history="1">
        <w:r>
          <w:rPr>
            <w:rStyle w:val="af6"/>
            <w:rFonts w:hint="eastAsia"/>
            <w:color w:val="000000"/>
          </w:rPr>
          <w:t>三</w:t>
        </w:r>
        <w:r>
          <w:rPr>
            <w:rFonts w:ascii="Calibri" w:hAnsi="Calibri"/>
            <w:smallCaps w:val="0"/>
            <w:color w:val="000000"/>
            <w:sz w:val="21"/>
            <w:szCs w:val="22"/>
          </w:rPr>
          <w:tab/>
        </w:r>
        <w:r>
          <w:rPr>
            <w:rStyle w:val="af6"/>
            <w:rFonts w:hint="eastAsia"/>
            <w:color w:val="000000"/>
          </w:rPr>
          <w:t>投标保证金信封内容格式</w:t>
        </w:r>
        <w:r>
          <w:rPr>
            <w:color w:val="000000"/>
          </w:rPr>
          <w:tab/>
        </w:r>
        <w:r>
          <w:rPr>
            <w:rFonts w:hint="eastAsia"/>
            <w:color w:val="000000"/>
          </w:rPr>
          <w:t>27</w:t>
        </w:r>
      </w:hyperlink>
    </w:p>
    <w:p w:rsidR="00E17D3B" w:rsidRDefault="00247AD2">
      <w:pPr>
        <w:pStyle w:val="21"/>
        <w:tabs>
          <w:tab w:val="left" w:pos="840"/>
          <w:tab w:val="right" w:leader="dot" w:pos="9174"/>
        </w:tabs>
        <w:rPr>
          <w:rFonts w:ascii="Calibri" w:hAnsi="Calibri"/>
          <w:smallCaps w:val="0"/>
          <w:color w:val="000000"/>
          <w:sz w:val="21"/>
          <w:szCs w:val="22"/>
        </w:rPr>
      </w:pPr>
      <w:hyperlink w:anchor="_Toc360436135" w:history="1">
        <w:r>
          <w:rPr>
            <w:rStyle w:val="af6"/>
            <w:rFonts w:hint="eastAsia"/>
            <w:color w:val="000000"/>
          </w:rPr>
          <w:t>四</w:t>
        </w:r>
        <w:r>
          <w:rPr>
            <w:rFonts w:ascii="Calibri" w:hAnsi="Calibri"/>
            <w:smallCaps w:val="0"/>
            <w:color w:val="000000"/>
            <w:sz w:val="21"/>
            <w:szCs w:val="22"/>
          </w:rPr>
          <w:tab/>
        </w:r>
        <w:r>
          <w:rPr>
            <w:rStyle w:val="af6"/>
            <w:rFonts w:hint="eastAsia"/>
            <w:color w:val="000000"/>
          </w:rPr>
          <w:t>附件</w:t>
        </w:r>
        <w:r>
          <w:rPr>
            <w:color w:val="000000"/>
          </w:rPr>
          <w:tab/>
        </w:r>
        <w:r>
          <w:rPr>
            <w:rFonts w:hint="eastAsia"/>
            <w:color w:val="000000"/>
          </w:rPr>
          <w:t>28</w:t>
        </w:r>
      </w:hyperlink>
    </w:p>
    <w:p w:rsidR="00E17D3B" w:rsidRDefault="00247AD2">
      <w:pPr>
        <w:pStyle w:val="21"/>
        <w:tabs>
          <w:tab w:val="right" w:leader="dot" w:pos="9174"/>
        </w:tabs>
        <w:rPr>
          <w:rFonts w:ascii="Calibri" w:hAnsi="Calibri"/>
          <w:smallCaps w:val="0"/>
          <w:color w:val="000000"/>
          <w:sz w:val="21"/>
          <w:szCs w:val="22"/>
        </w:rPr>
      </w:pPr>
      <w:hyperlink w:anchor="_Toc360436136" w:history="1">
        <w:r>
          <w:rPr>
            <w:rStyle w:val="af6"/>
            <w:rFonts w:hint="eastAsia"/>
            <w:color w:val="000000"/>
          </w:rPr>
          <w:t>附：评标细则</w:t>
        </w:r>
        <w:r>
          <w:rPr>
            <w:color w:val="000000"/>
          </w:rPr>
          <w:tab/>
        </w:r>
        <w:r>
          <w:rPr>
            <w:rFonts w:hint="eastAsia"/>
            <w:color w:val="000000"/>
          </w:rPr>
          <w:t>46</w:t>
        </w:r>
      </w:hyperlink>
    </w:p>
    <w:p w:rsidR="00E17D3B" w:rsidRDefault="00247AD2">
      <w:pPr>
        <w:spacing w:beforeLines="100" w:before="312" w:afterLines="100" w:after="312" w:line="360" w:lineRule="auto"/>
        <w:rPr>
          <w:rStyle w:val="af6"/>
          <w:rFonts w:ascii="宋体" w:hAnsi="宋体"/>
          <w:smallCaps/>
          <w:color w:val="000000"/>
          <w:sz w:val="28"/>
          <w:szCs w:val="28"/>
        </w:rPr>
        <w:sectPr w:rsidR="00E17D3B">
          <w:headerReference w:type="default" r:id="rId15"/>
          <w:headerReference w:type="first" r:id="rId16"/>
          <w:footerReference w:type="first" r:id="rId17"/>
          <w:pgSz w:w="11906" w:h="16838"/>
          <w:pgMar w:top="1134" w:right="1134" w:bottom="1134" w:left="1588" w:header="567" w:footer="737" w:gutter="0"/>
          <w:cols w:space="720"/>
          <w:titlePg/>
          <w:docGrid w:type="lines" w:linePitch="312"/>
        </w:sectPr>
      </w:pPr>
      <w:r>
        <w:rPr>
          <w:rFonts w:ascii="宋体" w:hAnsi="宋体"/>
          <w:smallCaps/>
          <w:color w:val="000000"/>
          <w:sz w:val="28"/>
          <w:szCs w:val="28"/>
        </w:rPr>
        <w:fldChar w:fldCharType="end"/>
      </w:r>
    </w:p>
    <w:p w:rsidR="00E17D3B" w:rsidRDefault="00E17D3B">
      <w:pPr>
        <w:spacing w:beforeLines="100" w:before="312" w:afterLines="100" w:after="312"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247AD2">
      <w:pPr>
        <w:pStyle w:val="1"/>
        <w:rPr>
          <w:color w:val="000000"/>
          <w:sz w:val="44"/>
        </w:rPr>
      </w:pPr>
      <w:bookmarkStart w:id="2" w:name="_Toc360436123"/>
      <w:r>
        <w:rPr>
          <w:rFonts w:hint="eastAsia"/>
          <w:color w:val="000000"/>
          <w:sz w:val="44"/>
        </w:rPr>
        <w:t>第一章</w:t>
      </w:r>
      <w:bookmarkStart w:id="3" w:name="_Toc10525513"/>
      <w:r>
        <w:rPr>
          <w:rFonts w:hint="eastAsia"/>
          <w:color w:val="000000"/>
          <w:sz w:val="44"/>
        </w:rPr>
        <w:t xml:space="preserve"> 投标邀请</w:t>
      </w:r>
      <w:bookmarkEnd w:id="0"/>
      <w:bookmarkEnd w:id="1"/>
      <w:bookmarkEnd w:id="2"/>
      <w:bookmarkEnd w:id="3"/>
    </w:p>
    <w:p w:rsidR="00E17D3B" w:rsidRDefault="00247AD2">
      <w:pPr>
        <w:pStyle w:val="xl29"/>
        <w:widowControl w:val="0"/>
        <w:spacing w:beforeLines="50" w:before="156" w:beforeAutospacing="0" w:afterLines="50" w:after="156" w:afterAutospacing="0" w:line="360" w:lineRule="auto"/>
        <w:rPr>
          <w:b/>
          <w:color w:val="000000"/>
        </w:rPr>
      </w:pPr>
      <w:r>
        <w:rPr>
          <w:b/>
          <w:color w:val="000000"/>
        </w:rPr>
        <w:br w:type="page"/>
      </w:r>
      <w:r>
        <w:rPr>
          <w:rFonts w:hint="eastAsia"/>
          <w:b/>
          <w:color w:val="000000"/>
        </w:rPr>
        <w:lastRenderedPageBreak/>
        <w:t>投 标 邀 请</w:t>
      </w:r>
    </w:p>
    <w:p w:rsidR="00E17D3B" w:rsidRDefault="00247AD2" w:rsidP="00E95354">
      <w:pPr>
        <w:widowControl/>
        <w:spacing w:line="360" w:lineRule="auto"/>
        <w:ind w:rightChars="-26" w:right="-55" w:firstLine="490"/>
        <w:jc w:val="left"/>
        <w:rPr>
          <w:rFonts w:ascii="宋体" w:hAnsi="宋体" w:cs="宋体"/>
          <w:color w:val="000000"/>
          <w:kern w:val="0"/>
          <w:sz w:val="24"/>
        </w:rPr>
      </w:pPr>
      <w:bookmarkStart w:id="4" w:name="_Toc14450807"/>
      <w:bookmarkStart w:id="5" w:name="_Toc28489434"/>
      <w:r>
        <w:rPr>
          <w:rFonts w:ascii="宋体" w:hAnsi="宋体" w:cs="宋体" w:hint="eastAsia"/>
          <w:color w:val="000000"/>
          <w:kern w:val="0"/>
          <w:sz w:val="24"/>
        </w:rPr>
        <w:t>广州盛园咨询服务有限公司（以下简称“采购代理机构”）受</w:t>
      </w:r>
      <w:r>
        <w:rPr>
          <w:rFonts w:ascii="宋体" w:hAnsi="宋体" w:cs="宋体" w:hint="eastAsia"/>
          <w:color w:val="000000"/>
          <w:kern w:val="0"/>
          <w:sz w:val="24"/>
          <w:u w:val="single"/>
        </w:rPr>
        <w:t>广州开发区建设和环境保护局</w:t>
      </w:r>
      <w:r>
        <w:rPr>
          <w:rFonts w:ascii="宋体" w:hAnsi="宋体" w:cs="宋体" w:hint="eastAsia"/>
          <w:color w:val="000000"/>
          <w:kern w:val="0"/>
          <w:sz w:val="24"/>
        </w:rPr>
        <w:t>（以下简称“采购人”）的委托，就以下</w:t>
      </w:r>
      <w:r>
        <w:rPr>
          <w:rFonts w:ascii="宋体" w:hAnsi="宋体" w:cs="宋体" w:hint="eastAsia"/>
          <w:bCs/>
          <w:color w:val="000000"/>
          <w:kern w:val="0"/>
          <w:sz w:val="24"/>
          <w:u w:val="single"/>
        </w:rPr>
        <w:t>广州开发区建设和环境保护局古树养护政府</w:t>
      </w:r>
      <w:r>
        <w:rPr>
          <w:rFonts w:ascii="宋体" w:hAnsi="宋体" w:cs="宋体" w:hint="eastAsia"/>
          <w:color w:val="000000"/>
          <w:kern w:val="0"/>
          <w:sz w:val="24"/>
          <w:u w:val="single"/>
        </w:rPr>
        <w:t>采购项目</w:t>
      </w:r>
      <w:r>
        <w:rPr>
          <w:rFonts w:ascii="宋体" w:hAnsi="宋体" w:cs="宋体" w:hint="eastAsia"/>
          <w:color w:val="000000"/>
          <w:kern w:val="0"/>
          <w:sz w:val="24"/>
        </w:rPr>
        <w:t>（招标编号：</w:t>
      </w:r>
      <w:r>
        <w:rPr>
          <w:rFonts w:ascii="宋体" w:hAnsi="宋体" w:cs="宋体"/>
          <w:color w:val="000000"/>
          <w:kern w:val="0"/>
          <w:sz w:val="24"/>
        </w:rPr>
        <w:t>SYZFCG－[2015]017</w:t>
      </w:r>
      <w:r>
        <w:rPr>
          <w:rFonts w:ascii="宋体" w:hAnsi="宋体" w:cs="宋体" w:hint="eastAsia"/>
          <w:color w:val="000000"/>
          <w:kern w:val="0"/>
          <w:sz w:val="24"/>
        </w:rPr>
        <w:t>）进行国内公开招标，接受合格的国内投标人提交密封投标。</w:t>
      </w:r>
      <w:r>
        <w:rPr>
          <w:rFonts w:ascii="宋体" w:hAnsi="宋体" w:cs="宋体"/>
          <w:color w:val="000000"/>
          <w:kern w:val="0"/>
          <w:sz w:val="24"/>
        </w:rPr>
        <w:t>现将该项目采购文件（SYZFCG－[2015]017，可点击下载）进行公示，公示期间为自201</w:t>
      </w:r>
      <w:r>
        <w:rPr>
          <w:rFonts w:ascii="宋体" w:hAnsi="宋体" w:cs="宋体" w:hint="eastAsia"/>
          <w:color w:val="000000"/>
          <w:kern w:val="0"/>
          <w:sz w:val="24"/>
        </w:rPr>
        <w:t>5</w:t>
      </w:r>
      <w:r>
        <w:rPr>
          <w:rFonts w:ascii="宋体" w:hAnsi="宋体" w:cs="宋体"/>
          <w:color w:val="000000"/>
          <w:kern w:val="0"/>
          <w:sz w:val="24"/>
        </w:rPr>
        <w:t>年</w:t>
      </w:r>
      <w:r>
        <w:rPr>
          <w:rFonts w:ascii="宋体" w:hAnsi="宋体" w:cs="宋体" w:hint="eastAsia"/>
          <w:color w:val="000000"/>
          <w:kern w:val="0"/>
          <w:sz w:val="24"/>
        </w:rPr>
        <w:t xml:space="preserve"> 8</w:t>
      </w:r>
      <w:r>
        <w:rPr>
          <w:rFonts w:ascii="宋体" w:hAnsi="宋体" w:cs="宋体"/>
          <w:color w:val="000000"/>
          <w:kern w:val="0"/>
          <w:sz w:val="24"/>
        </w:rPr>
        <w:t>月</w:t>
      </w:r>
      <w:r>
        <w:rPr>
          <w:rFonts w:ascii="宋体" w:hAnsi="宋体" w:cs="宋体" w:hint="eastAsia"/>
          <w:color w:val="000000"/>
          <w:kern w:val="0"/>
          <w:sz w:val="24"/>
        </w:rPr>
        <w:t xml:space="preserve"> </w:t>
      </w:r>
      <w:r>
        <w:rPr>
          <w:rFonts w:ascii="宋体" w:hAnsi="宋体" w:cs="宋体"/>
          <w:color w:val="000000"/>
          <w:kern w:val="0"/>
          <w:sz w:val="24"/>
        </w:rPr>
        <w:t>日至201</w:t>
      </w:r>
      <w:r>
        <w:rPr>
          <w:rFonts w:ascii="宋体" w:hAnsi="宋体" w:cs="宋体" w:hint="eastAsia"/>
          <w:color w:val="000000"/>
          <w:kern w:val="0"/>
          <w:sz w:val="24"/>
        </w:rPr>
        <w:t>5</w:t>
      </w:r>
      <w:r>
        <w:rPr>
          <w:rFonts w:ascii="宋体" w:hAnsi="宋体" w:cs="宋体"/>
          <w:color w:val="000000"/>
          <w:kern w:val="0"/>
          <w:sz w:val="24"/>
        </w:rPr>
        <w:t>年</w:t>
      </w:r>
      <w:r>
        <w:rPr>
          <w:rFonts w:ascii="宋体" w:hAnsi="宋体" w:cs="宋体" w:hint="eastAsia"/>
          <w:color w:val="000000"/>
          <w:kern w:val="0"/>
          <w:sz w:val="24"/>
        </w:rPr>
        <w:t xml:space="preserve"> </w:t>
      </w:r>
      <w:r>
        <w:rPr>
          <w:rFonts w:ascii="宋体" w:hAnsi="宋体" w:cs="宋体"/>
          <w:color w:val="000000"/>
          <w:kern w:val="0"/>
          <w:sz w:val="24"/>
        </w:rPr>
        <w:t>月</w:t>
      </w:r>
      <w:r>
        <w:rPr>
          <w:rFonts w:ascii="宋体" w:hAnsi="宋体" w:cs="宋体" w:hint="eastAsia"/>
          <w:color w:val="000000"/>
          <w:kern w:val="0"/>
          <w:sz w:val="24"/>
        </w:rPr>
        <w:t xml:space="preserve"> </w:t>
      </w:r>
      <w:r>
        <w:rPr>
          <w:rFonts w:ascii="宋体" w:hAnsi="宋体" w:cs="宋体"/>
          <w:color w:val="000000"/>
          <w:kern w:val="0"/>
          <w:sz w:val="24"/>
        </w:rPr>
        <w:t>日五个工作日。有关事项如下：</w:t>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color w:val="000000"/>
          <w:kern w:val="0"/>
          <w:sz w:val="24"/>
        </w:rPr>
        <w:t>一、招标项目简介</w:t>
      </w:r>
    </w:p>
    <w:p w:rsidR="00E17D3B" w:rsidRDefault="00247AD2" w:rsidP="00E95354">
      <w:pPr>
        <w:widowControl/>
        <w:tabs>
          <w:tab w:val="left" w:pos="8640"/>
          <w:tab w:val="right" w:pos="9332"/>
        </w:tabs>
        <w:spacing w:line="360" w:lineRule="auto"/>
        <w:ind w:left="2310" w:hanging="1890"/>
        <w:jc w:val="left"/>
        <w:rPr>
          <w:rFonts w:ascii="宋体" w:hAnsi="宋体" w:cs="宋体"/>
          <w:color w:val="000000"/>
          <w:kern w:val="0"/>
          <w:sz w:val="24"/>
        </w:rPr>
      </w:pPr>
      <w:r>
        <w:rPr>
          <w:rFonts w:ascii="宋体" w:hAnsi="宋体" w:cs="宋体"/>
          <w:color w:val="000000"/>
          <w:kern w:val="0"/>
          <w:sz w:val="24"/>
        </w:rPr>
        <w:t>（一）项目名称：</w:t>
      </w:r>
      <w:r>
        <w:rPr>
          <w:rFonts w:ascii="宋体" w:hAnsi="宋体" w:cs="宋体" w:hint="eastAsia"/>
          <w:b/>
          <w:bCs/>
          <w:color w:val="000000"/>
          <w:kern w:val="0"/>
          <w:sz w:val="24"/>
        </w:rPr>
        <w:t>广州开发区建设和环境保护局古树养护政府采购</w:t>
      </w:r>
      <w:r>
        <w:rPr>
          <w:rFonts w:ascii="宋体" w:hAnsi="宋体" w:cs="宋体" w:hint="eastAsia"/>
          <w:b/>
          <w:color w:val="000000"/>
          <w:kern w:val="0"/>
          <w:sz w:val="24"/>
        </w:rPr>
        <w:t>项目</w:t>
      </w:r>
      <w:r>
        <w:rPr>
          <w:rFonts w:ascii="宋体" w:hAnsi="宋体" w:cs="宋体"/>
          <w:color w:val="000000"/>
          <w:kern w:val="0"/>
          <w:sz w:val="24"/>
        </w:rPr>
        <w:tab/>
      </w:r>
      <w:r>
        <w:rPr>
          <w:rFonts w:ascii="宋体" w:hAnsi="宋体" w:cs="宋体"/>
          <w:color w:val="000000"/>
          <w:kern w:val="0"/>
          <w:sz w:val="24"/>
        </w:rPr>
        <w:tab/>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color w:val="000000"/>
          <w:kern w:val="0"/>
          <w:sz w:val="24"/>
        </w:rPr>
        <w:t>（二）项目编号：SYZFCG－[2015]017</w:t>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color w:val="000000"/>
          <w:kern w:val="0"/>
          <w:sz w:val="24"/>
        </w:rPr>
        <w:t>（三）项目类别：</w:t>
      </w:r>
      <w:r>
        <w:rPr>
          <w:rFonts w:ascii="宋体" w:hAnsi="宋体" w:cs="宋体"/>
          <w:kern w:val="0"/>
          <w:sz w:val="24"/>
        </w:rPr>
        <w:t>服务类</w:t>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color w:val="000000"/>
          <w:kern w:val="0"/>
          <w:sz w:val="24"/>
        </w:rPr>
        <w:t>（四）</w:t>
      </w:r>
      <w:r>
        <w:rPr>
          <w:rFonts w:ascii="宋体" w:hAnsi="宋体" w:cs="宋体" w:hint="eastAsia"/>
          <w:color w:val="000000"/>
          <w:kern w:val="0"/>
          <w:sz w:val="24"/>
        </w:rPr>
        <w:t>单株综合养护</w:t>
      </w:r>
      <w:r>
        <w:rPr>
          <w:rFonts w:ascii="宋体" w:hAnsi="宋体" w:cs="宋体"/>
          <w:color w:val="000000"/>
          <w:kern w:val="0"/>
          <w:sz w:val="24"/>
        </w:rPr>
        <w:t>最高限价：人民币</w:t>
      </w:r>
      <w:r>
        <w:rPr>
          <w:rFonts w:ascii="宋体" w:hAnsi="宋体" w:cs="宋体" w:hint="eastAsia"/>
          <w:color w:val="000000"/>
          <w:kern w:val="0"/>
          <w:sz w:val="24"/>
          <w:u w:val="single"/>
        </w:rPr>
        <w:t xml:space="preserve"> 750</w:t>
      </w:r>
      <w:r>
        <w:rPr>
          <w:rFonts w:ascii="宋体" w:hAnsi="宋体" w:cs="宋体" w:hint="eastAsia"/>
          <w:color w:val="000000"/>
          <w:kern w:val="0"/>
          <w:sz w:val="24"/>
        </w:rPr>
        <w:t>元</w:t>
      </w:r>
      <w:r w:rsidR="00E95354">
        <w:rPr>
          <w:rFonts w:ascii="宋体" w:hAnsi="宋体" w:cs="宋体" w:hint="eastAsia"/>
          <w:color w:val="000000"/>
          <w:kern w:val="0"/>
          <w:sz w:val="24"/>
        </w:rPr>
        <w:t>/</w:t>
      </w:r>
      <w:r>
        <w:rPr>
          <w:rFonts w:ascii="宋体" w:hAnsi="宋体" w:cs="宋体" w:hint="eastAsia"/>
          <w:color w:val="000000"/>
          <w:kern w:val="0"/>
          <w:sz w:val="24"/>
        </w:rPr>
        <w:t>株</w:t>
      </w:r>
      <w:r w:rsidR="00E95354">
        <w:rPr>
          <w:rFonts w:ascii="宋体" w:hAnsi="宋体" w:cs="宋体" w:hint="eastAsia"/>
          <w:color w:val="000000"/>
          <w:kern w:val="0"/>
          <w:sz w:val="24"/>
        </w:rPr>
        <w:t>/</w:t>
      </w:r>
      <w:r>
        <w:rPr>
          <w:rFonts w:ascii="宋体" w:hAnsi="宋体" w:cs="宋体" w:hint="eastAsia"/>
          <w:color w:val="000000"/>
          <w:kern w:val="0"/>
          <w:sz w:val="24"/>
        </w:rPr>
        <w:t>年。</w:t>
      </w:r>
    </w:p>
    <w:p w:rsidR="00E17D3B" w:rsidRDefault="00247AD2" w:rsidP="00E95354">
      <w:pPr>
        <w:spacing w:line="360" w:lineRule="auto"/>
        <w:ind w:firstLineChars="200" w:firstLine="480"/>
        <w:rPr>
          <w:color w:val="000000"/>
          <w:kern w:val="0"/>
          <w:sz w:val="24"/>
        </w:rPr>
      </w:pPr>
      <w:r>
        <w:rPr>
          <w:rFonts w:ascii="宋体" w:hAnsi="宋体" w:cs="宋体"/>
          <w:color w:val="000000"/>
          <w:kern w:val="0"/>
          <w:sz w:val="24"/>
        </w:rPr>
        <w:t>（五）</w:t>
      </w:r>
      <w:r>
        <w:rPr>
          <w:color w:val="000000"/>
          <w:kern w:val="0"/>
          <w:sz w:val="24"/>
        </w:rPr>
        <w:t>采购内容及用途：</w:t>
      </w:r>
    </w:p>
    <w:p w:rsidR="00E17D3B" w:rsidRPr="00247AD2" w:rsidRDefault="00247AD2" w:rsidP="00E95354">
      <w:pPr>
        <w:spacing w:line="360" w:lineRule="auto"/>
        <w:ind w:leftChars="342" w:left="718" w:firstLineChars="200" w:firstLine="480"/>
        <w:rPr>
          <w:kern w:val="0"/>
          <w:sz w:val="24"/>
        </w:rPr>
      </w:pPr>
      <w:r w:rsidRPr="00247AD2">
        <w:rPr>
          <w:rFonts w:ascii="宋体" w:hAnsi="宋体" w:cs="宋体"/>
          <w:kern w:val="0"/>
          <w:sz w:val="24"/>
        </w:rPr>
        <w:t>此次采购</w:t>
      </w:r>
      <w:r w:rsidRPr="00247AD2">
        <w:rPr>
          <w:rFonts w:ascii="宋体" w:hAnsi="宋体" w:cs="宋体" w:hint="eastAsia"/>
          <w:kern w:val="0"/>
          <w:sz w:val="24"/>
        </w:rPr>
        <w:t>养护</w:t>
      </w:r>
      <w:r w:rsidRPr="00247AD2">
        <w:rPr>
          <w:rFonts w:ascii="宋体" w:hAnsi="宋体" w:cs="宋体"/>
          <w:kern w:val="0"/>
          <w:sz w:val="24"/>
        </w:rPr>
        <w:t>时段为：</w:t>
      </w:r>
      <w:r w:rsidRPr="00247AD2">
        <w:rPr>
          <w:rFonts w:ascii="宋体" w:hAnsi="宋体" w:cs="宋体" w:hint="eastAsia"/>
          <w:kern w:val="0"/>
          <w:sz w:val="24"/>
        </w:rPr>
        <w:t>合同生效之日起一年内</w:t>
      </w:r>
      <w:r w:rsidRPr="00247AD2">
        <w:rPr>
          <w:rFonts w:ascii="宋体" w:hAnsi="宋体" w:cs="宋体"/>
          <w:kern w:val="0"/>
          <w:sz w:val="24"/>
        </w:rPr>
        <w:t>。采购金额总计约</w:t>
      </w:r>
      <w:r w:rsidRPr="00247AD2">
        <w:rPr>
          <w:rFonts w:ascii="宋体" w:hAnsi="宋体" w:cs="宋体" w:hint="eastAsia"/>
          <w:kern w:val="0"/>
          <w:sz w:val="24"/>
        </w:rPr>
        <w:t xml:space="preserve"> </w:t>
      </w:r>
      <w:r w:rsidRPr="00247AD2">
        <w:rPr>
          <w:rFonts w:ascii="宋体" w:hAnsi="宋体" w:cs="宋体" w:hint="eastAsia"/>
          <w:b/>
          <w:kern w:val="0"/>
          <w:sz w:val="24"/>
        </w:rPr>
        <w:t>358.8</w:t>
      </w:r>
      <w:r w:rsidRPr="00247AD2">
        <w:rPr>
          <w:rFonts w:ascii="宋体" w:hAnsi="宋体" w:cs="宋体" w:hint="eastAsia"/>
          <w:kern w:val="0"/>
          <w:sz w:val="24"/>
        </w:rPr>
        <w:t>万元。</w:t>
      </w:r>
      <w:r w:rsidRPr="00247AD2">
        <w:rPr>
          <w:rFonts w:ascii="宋体" w:hAnsi="宋体" w:cs="宋体"/>
          <w:kern w:val="0"/>
          <w:sz w:val="24"/>
        </w:rPr>
        <w:t>具体采购内容</w:t>
      </w:r>
      <w:r w:rsidRPr="00247AD2">
        <w:rPr>
          <w:rFonts w:ascii="宋体" w:hAnsi="宋体" w:cs="宋体" w:hint="eastAsia"/>
          <w:kern w:val="0"/>
          <w:sz w:val="24"/>
        </w:rPr>
        <w:t>（包含但不限于）</w:t>
      </w:r>
      <w:r w:rsidRPr="00247AD2">
        <w:rPr>
          <w:rFonts w:ascii="宋体" w:hAnsi="宋体" w:cs="宋体"/>
          <w:kern w:val="0"/>
          <w:sz w:val="24"/>
        </w:rPr>
        <w:t>如下：</w:t>
      </w:r>
      <w:r w:rsidRPr="00247AD2">
        <w:rPr>
          <w:rFonts w:ascii="宋体" w:hAnsi="宋体" w:cs="宋体" w:hint="eastAsia"/>
          <w:kern w:val="0"/>
          <w:sz w:val="24"/>
        </w:rPr>
        <w:t>（详见采购人需求书）</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20"/>
        <w:gridCol w:w="1218"/>
        <w:gridCol w:w="1441"/>
        <w:gridCol w:w="2062"/>
      </w:tblGrid>
      <w:tr w:rsidR="00247AD2" w:rsidRPr="00247AD2">
        <w:trPr>
          <w:jc w:val="center"/>
        </w:trPr>
        <w:tc>
          <w:tcPr>
            <w:tcW w:w="1276" w:type="dxa"/>
            <w:vAlign w:val="center"/>
          </w:tcPr>
          <w:p w:rsidR="00E17D3B" w:rsidRPr="00247AD2" w:rsidRDefault="00247AD2" w:rsidP="00E95354">
            <w:pPr>
              <w:widowControl/>
              <w:spacing w:line="360" w:lineRule="auto"/>
              <w:jc w:val="center"/>
              <w:rPr>
                <w:rFonts w:ascii="宋体" w:hAnsi="宋体" w:cs="宋体"/>
                <w:kern w:val="0"/>
                <w:sz w:val="24"/>
              </w:rPr>
            </w:pPr>
            <w:proofErr w:type="gramStart"/>
            <w:r w:rsidRPr="00247AD2">
              <w:rPr>
                <w:rFonts w:ascii="宋体" w:hAnsi="宋体" w:cs="宋体" w:hint="eastAsia"/>
                <w:kern w:val="0"/>
                <w:sz w:val="24"/>
              </w:rPr>
              <w:t>子包号</w:t>
            </w:r>
            <w:proofErr w:type="gramEnd"/>
          </w:p>
        </w:tc>
        <w:tc>
          <w:tcPr>
            <w:tcW w:w="2620"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子</w:t>
            </w:r>
            <w:proofErr w:type="gramStart"/>
            <w:r w:rsidRPr="00247AD2">
              <w:rPr>
                <w:rFonts w:ascii="宋体" w:hAnsi="宋体" w:cs="宋体" w:hint="eastAsia"/>
                <w:kern w:val="0"/>
                <w:sz w:val="24"/>
              </w:rPr>
              <w:t>包内容</w:t>
            </w:r>
            <w:proofErr w:type="gramEnd"/>
          </w:p>
        </w:tc>
        <w:tc>
          <w:tcPr>
            <w:tcW w:w="1218"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数量</w:t>
            </w:r>
          </w:p>
        </w:tc>
        <w:tc>
          <w:tcPr>
            <w:tcW w:w="1441" w:type="dxa"/>
            <w:vAlign w:val="center"/>
          </w:tcPr>
          <w:p w:rsidR="00E17D3B" w:rsidRPr="00247AD2" w:rsidRDefault="00247AD2" w:rsidP="00E95354">
            <w:pPr>
              <w:widowControl/>
              <w:spacing w:line="360" w:lineRule="auto"/>
              <w:jc w:val="center"/>
              <w:rPr>
                <w:rFonts w:ascii="宋体" w:hAnsi="宋体" w:cs="宋体"/>
                <w:kern w:val="0"/>
                <w:sz w:val="24"/>
              </w:rPr>
            </w:pPr>
            <w:r>
              <w:rPr>
                <w:rFonts w:ascii="宋体" w:hAnsi="宋体" w:cs="宋体" w:hint="eastAsia"/>
                <w:kern w:val="0"/>
                <w:sz w:val="24"/>
              </w:rPr>
              <w:t>采购预算</w:t>
            </w:r>
            <w:r w:rsidRPr="00247AD2">
              <w:rPr>
                <w:rFonts w:ascii="宋体" w:hAnsi="宋体" w:cs="宋体" w:hint="eastAsia"/>
                <w:kern w:val="0"/>
                <w:sz w:val="24"/>
              </w:rPr>
              <w:t>（万元）</w:t>
            </w:r>
          </w:p>
        </w:tc>
        <w:tc>
          <w:tcPr>
            <w:tcW w:w="2062"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服务期</w:t>
            </w:r>
          </w:p>
        </w:tc>
      </w:tr>
      <w:tr w:rsidR="00247AD2" w:rsidRPr="00247AD2">
        <w:trPr>
          <w:jc w:val="center"/>
        </w:trPr>
        <w:tc>
          <w:tcPr>
            <w:tcW w:w="1276"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子包</w:t>
            </w:r>
            <w:proofErr w:type="gramStart"/>
            <w:r w:rsidRPr="00247AD2">
              <w:rPr>
                <w:rFonts w:ascii="宋体" w:hAnsi="宋体" w:cs="宋体" w:hint="eastAsia"/>
                <w:kern w:val="0"/>
                <w:sz w:val="24"/>
              </w:rPr>
              <w:t>一</w:t>
            </w:r>
            <w:proofErr w:type="gramEnd"/>
          </w:p>
        </w:tc>
        <w:tc>
          <w:tcPr>
            <w:tcW w:w="2620"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萝岗街道办辖区内古树共计2316株</w:t>
            </w:r>
          </w:p>
        </w:tc>
        <w:tc>
          <w:tcPr>
            <w:tcW w:w="1218"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一批</w:t>
            </w:r>
          </w:p>
        </w:tc>
        <w:tc>
          <w:tcPr>
            <w:tcW w:w="1441" w:type="dxa"/>
            <w:vAlign w:val="center"/>
          </w:tcPr>
          <w:p w:rsidR="00E17D3B" w:rsidRPr="00247AD2" w:rsidRDefault="00247AD2" w:rsidP="00E95354">
            <w:pPr>
              <w:spacing w:line="360" w:lineRule="auto"/>
              <w:jc w:val="center"/>
              <w:rPr>
                <w:rFonts w:ascii="宋体" w:hAnsi="宋体" w:cs="宋体"/>
                <w:b/>
                <w:bCs/>
                <w:sz w:val="24"/>
              </w:rPr>
            </w:pPr>
            <w:r w:rsidRPr="00247AD2">
              <w:rPr>
                <w:rFonts w:ascii="宋体" w:hAnsi="宋体" w:cs="宋体" w:hint="eastAsia"/>
                <w:b/>
                <w:bCs/>
                <w:sz w:val="24"/>
                <w:u w:val="single"/>
              </w:rPr>
              <w:t>173.7</w:t>
            </w:r>
          </w:p>
        </w:tc>
        <w:tc>
          <w:tcPr>
            <w:tcW w:w="2062" w:type="dxa"/>
            <w:vMerge w:val="restart"/>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hint="eastAsia"/>
                <w:sz w:val="24"/>
              </w:rPr>
              <w:t>签订合同之日起至一年内</w:t>
            </w:r>
          </w:p>
        </w:tc>
      </w:tr>
      <w:tr w:rsidR="00247AD2" w:rsidRPr="00247AD2">
        <w:trPr>
          <w:jc w:val="center"/>
        </w:trPr>
        <w:tc>
          <w:tcPr>
            <w:tcW w:w="1276"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子包二</w:t>
            </w:r>
          </w:p>
        </w:tc>
        <w:tc>
          <w:tcPr>
            <w:tcW w:w="2620"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联和街道办、永和街道办、东区街道办和九龙镇辖区内古树共计2468株</w:t>
            </w:r>
          </w:p>
        </w:tc>
        <w:tc>
          <w:tcPr>
            <w:tcW w:w="1218" w:type="dxa"/>
            <w:vAlign w:val="center"/>
          </w:tcPr>
          <w:p w:rsidR="00E17D3B" w:rsidRPr="00247AD2" w:rsidRDefault="00247AD2" w:rsidP="00E95354">
            <w:pPr>
              <w:widowControl/>
              <w:spacing w:line="360" w:lineRule="auto"/>
              <w:jc w:val="center"/>
              <w:rPr>
                <w:rFonts w:ascii="宋体" w:hAnsi="宋体" w:cs="宋体"/>
                <w:kern w:val="0"/>
                <w:sz w:val="24"/>
              </w:rPr>
            </w:pPr>
            <w:r w:rsidRPr="00247AD2">
              <w:rPr>
                <w:rFonts w:ascii="宋体" w:hAnsi="宋体" w:cs="宋体" w:hint="eastAsia"/>
                <w:kern w:val="0"/>
                <w:sz w:val="24"/>
              </w:rPr>
              <w:t>一批</w:t>
            </w:r>
          </w:p>
        </w:tc>
        <w:tc>
          <w:tcPr>
            <w:tcW w:w="1441" w:type="dxa"/>
            <w:vAlign w:val="center"/>
          </w:tcPr>
          <w:p w:rsidR="00E17D3B" w:rsidRPr="00247AD2" w:rsidRDefault="00247AD2" w:rsidP="00E95354">
            <w:pPr>
              <w:spacing w:line="360" w:lineRule="auto"/>
              <w:jc w:val="center"/>
              <w:rPr>
                <w:rFonts w:ascii="宋体" w:hAnsi="宋体" w:cs="宋体"/>
                <w:b/>
                <w:bCs/>
                <w:sz w:val="24"/>
              </w:rPr>
            </w:pPr>
            <w:r w:rsidRPr="00247AD2">
              <w:rPr>
                <w:rFonts w:ascii="宋体" w:hAnsi="宋体" w:cs="宋体" w:hint="eastAsia"/>
                <w:b/>
                <w:bCs/>
                <w:sz w:val="24"/>
                <w:u w:val="single"/>
              </w:rPr>
              <w:t>185.1</w:t>
            </w:r>
          </w:p>
        </w:tc>
        <w:tc>
          <w:tcPr>
            <w:tcW w:w="2062" w:type="dxa"/>
            <w:vMerge/>
            <w:vAlign w:val="center"/>
          </w:tcPr>
          <w:p w:rsidR="00E17D3B" w:rsidRPr="00247AD2" w:rsidRDefault="00E17D3B" w:rsidP="00E95354">
            <w:pPr>
              <w:widowControl/>
              <w:spacing w:line="360" w:lineRule="auto"/>
              <w:jc w:val="center"/>
              <w:rPr>
                <w:rFonts w:ascii="宋体" w:hAnsi="宋体" w:cs="宋体"/>
                <w:kern w:val="0"/>
                <w:sz w:val="24"/>
              </w:rPr>
            </w:pPr>
          </w:p>
        </w:tc>
      </w:tr>
    </w:tbl>
    <w:p w:rsidR="00247AD2" w:rsidRDefault="00247AD2" w:rsidP="00E95354">
      <w:pPr>
        <w:widowControl/>
        <w:spacing w:line="360" w:lineRule="auto"/>
        <w:ind w:left="900" w:hanging="480"/>
        <w:jc w:val="left"/>
        <w:rPr>
          <w:rFonts w:ascii="宋体" w:hAnsi="宋体" w:cs="宋体" w:hint="eastAsia"/>
          <w:kern w:val="0"/>
          <w:sz w:val="24"/>
        </w:rPr>
      </w:pPr>
      <w:r w:rsidRPr="00247AD2">
        <w:rPr>
          <w:rFonts w:ascii="宋体" w:hAnsi="宋体" w:cs="宋体" w:hint="eastAsia"/>
          <w:kern w:val="0"/>
          <w:sz w:val="24"/>
        </w:rPr>
        <w:t>注：（1）</w:t>
      </w:r>
      <w:r>
        <w:rPr>
          <w:rFonts w:ascii="宋体" w:hAnsi="宋体" w:cs="宋体" w:hint="eastAsia"/>
          <w:kern w:val="0"/>
          <w:sz w:val="24"/>
        </w:rPr>
        <w:t>投标人只能对</w:t>
      </w:r>
      <w:r w:rsidR="00A87383">
        <w:rPr>
          <w:rFonts w:ascii="宋体" w:hAnsi="宋体" w:cs="宋体" w:hint="eastAsia"/>
          <w:kern w:val="0"/>
          <w:sz w:val="24"/>
        </w:rPr>
        <w:t>子包内</w:t>
      </w:r>
      <w:r>
        <w:rPr>
          <w:rFonts w:ascii="宋体" w:hAnsi="宋体" w:cs="宋体" w:hint="eastAsia"/>
          <w:kern w:val="0"/>
          <w:sz w:val="24"/>
        </w:rPr>
        <w:t>单株苗木综合养护单价进行报价</w:t>
      </w:r>
      <w:r w:rsidR="00BD43E9">
        <w:rPr>
          <w:rFonts w:ascii="宋体" w:hAnsi="宋体" w:cs="宋体" w:hint="eastAsia"/>
          <w:kern w:val="0"/>
          <w:sz w:val="24"/>
        </w:rPr>
        <w:t>，且不得超过</w:t>
      </w:r>
      <w:r w:rsidR="00A87383">
        <w:rPr>
          <w:rFonts w:ascii="宋体" w:hAnsi="宋体" w:cs="宋体" w:hint="eastAsia"/>
          <w:kern w:val="0"/>
          <w:sz w:val="24"/>
        </w:rPr>
        <w:t>各子包内</w:t>
      </w:r>
      <w:r w:rsidR="00BD43E9">
        <w:rPr>
          <w:rFonts w:ascii="宋体" w:hAnsi="宋体" w:cs="宋体" w:hint="eastAsia"/>
          <w:kern w:val="0"/>
          <w:sz w:val="24"/>
        </w:rPr>
        <w:t>采购预算</w:t>
      </w:r>
      <w:r w:rsidR="00A87383">
        <w:rPr>
          <w:rFonts w:ascii="宋体" w:hAnsi="宋体" w:cs="宋体" w:hint="eastAsia"/>
          <w:kern w:val="0"/>
          <w:sz w:val="24"/>
        </w:rPr>
        <w:t>金额</w:t>
      </w:r>
      <w:r w:rsidR="00224688">
        <w:rPr>
          <w:rFonts w:ascii="宋体" w:hAnsi="宋体" w:cs="宋体" w:hint="eastAsia"/>
          <w:kern w:val="0"/>
          <w:sz w:val="24"/>
        </w:rPr>
        <w:t>。</w:t>
      </w:r>
    </w:p>
    <w:p w:rsidR="00E17D3B" w:rsidRDefault="00247AD2" w:rsidP="00247AD2">
      <w:pPr>
        <w:widowControl/>
        <w:spacing w:line="360" w:lineRule="auto"/>
        <w:ind w:leftChars="428" w:left="899"/>
        <w:jc w:val="left"/>
        <w:rPr>
          <w:color w:val="000000"/>
          <w:kern w:val="0"/>
          <w:sz w:val="24"/>
        </w:rPr>
      </w:pPr>
      <w:r>
        <w:rPr>
          <w:rFonts w:ascii="宋体" w:hAnsi="宋体" w:cs="宋体" w:hint="eastAsia"/>
          <w:kern w:val="0"/>
          <w:sz w:val="24"/>
        </w:rPr>
        <w:t>（2）</w:t>
      </w:r>
      <w:r w:rsidRPr="00247AD2">
        <w:rPr>
          <w:rFonts w:hint="eastAsia"/>
          <w:kern w:val="0"/>
          <w:sz w:val="24"/>
        </w:rPr>
        <w:t>投标人可以对一个或多个子包投标，但最多只能在</w:t>
      </w:r>
      <w:proofErr w:type="gramStart"/>
      <w:r w:rsidRPr="00247AD2">
        <w:rPr>
          <w:rFonts w:hint="eastAsia"/>
          <w:kern w:val="0"/>
          <w:sz w:val="24"/>
        </w:rPr>
        <w:t>一</w:t>
      </w:r>
      <w:proofErr w:type="gramEnd"/>
      <w:r w:rsidRPr="00247AD2">
        <w:rPr>
          <w:rFonts w:hint="eastAsia"/>
          <w:kern w:val="0"/>
          <w:sz w:val="24"/>
        </w:rPr>
        <w:t>个子包中标，不可兼中，若投标人同时成为两个子包的第一中标候选人，则将其确定为项目</w:t>
      </w:r>
      <w:r>
        <w:rPr>
          <w:rFonts w:hint="eastAsia"/>
          <w:color w:val="000000"/>
          <w:kern w:val="0"/>
          <w:sz w:val="24"/>
        </w:rPr>
        <w:t>限价较大的子包的第一中标候选人，其余子包的中标候选人，按评审排名先后顺序依次上升替补确定，以此类推。</w:t>
      </w:r>
    </w:p>
    <w:p w:rsidR="00E17D3B" w:rsidRDefault="00247AD2" w:rsidP="00E95354">
      <w:pPr>
        <w:widowControl/>
        <w:spacing w:line="360" w:lineRule="auto"/>
        <w:ind w:leftChars="428" w:left="899"/>
        <w:jc w:val="left"/>
        <w:rPr>
          <w:rFonts w:ascii="宋体" w:hAnsi="宋体" w:cs="宋体"/>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）子包是投标的最小单位，</w:t>
      </w:r>
      <w:r>
        <w:rPr>
          <w:rFonts w:ascii="宋体" w:hAnsi="宋体" w:hint="eastAsia"/>
          <w:color w:val="000000"/>
          <w:sz w:val="24"/>
        </w:rPr>
        <w:t>投标人应对同一子包的全部养护服务</w:t>
      </w:r>
      <w:r>
        <w:rPr>
          <w:rFonts w:hint="eastAsia"/>
          <w:color w:val="000000"/>
          <w:kern w:val="0"/>
          <w:sz w:val="24"/>
        </w:rPr>
        <w:t>进行投标，</w:t>
      </w:r>
      <w:r>
        <w:rPr>
          <w:rFonts w:ascii="宋体" w:hAnsi="宋体"/>
          <w:color w:val="000000"/>
          <w:sz w:val="24"/>
        </w:rPr>
        <w:t>任何只对</w:t>
      </w:r>
      <w:r>
        <w:rPr>
          <w:rFonts w:ascii="宋体" w:hAnsi="宋体" w:hint="eastAsia"/>
          <w:color w:val="000000"/>
          <w:sz w:val="24"/>
        </w:rPr>
        <w:t>子包的</w:t>
      </w:r>
      <w:r>
        <w:rPr>
          <w:rFonts w:ascii="宋体" w:hAnsi="宋体"/>
          <w:color w:val="000000"/>
          <w:sz w:val="24"/>
        </w:rPr>
        <w:t>其中一部分内容进行的投标均被视为无效投标。</w:t>
      </w:r>
    </w:p>
    <w:p w:rsidR="00E17D3B" w:rsidRDefault="00247AD2" w:rsidP="00E95354">
      <w:pPr>
        <w:spacing w:line="360" w:lineRule="auto"/>
        <w:ind w:firstLineChars="350" w:firstLine="840"/>
        <w:rPr>
          <w:rFonts w:ascii="宋体" w:hAnsi="宋体" w:cs="宋体"/>
          <w:color w:val="000000"/>
          <w:kern w:val="0"/>
          <w:sz w:val="24"/>
        </w:rPr>
      </w:pPr>
      <w:r>
        <w:rPr>
          <w:rFonts w:ascii="宋体" w:hAnsi="宋体" w:cs="宋体" w:hint="eastAsia"/>
          <w:color w:val="000000"/>
          <w:kern w:val="0"/>
          <w:sz w:val="24"/>
        </w:rPr>
        <w:lastRenderedPageBreak/>
        <w:t>（4）子</w:t>
      </w:r>
      <w:proofErr w:type="gramStart"/>
      <w:r>
        <w:rPr>
          <w:rFonts w:ascii="宋体" w:hAnsi="宋体" w:cs="宋体" w:hint="eastAsia"/>
          <w:color w:val="000000"/>
          <w:kern w:val="0"/>
          <w:sz w:val="24"/>
        </w:rPr>
        <w:t>包具体</w:t>
      </w:r>
      <w:proofErr w:type="gramEnd"/>
      <w:r>
        <w:rPr>
          <w:rFonts w:ascii="宋体" w:hAnsi="宋体" w:cs="宋体" w:hint="eastAsia"/>
          <w:color w:val="000000"/>
          <w:kern w:val="0"/>
          <w:sz w:val="24"/>
        </w:rPr>
        <w:t>内容与规格详见采购文件中的“采购人需求”。</w:t>
      </w:r>
    </w:p>
    <w:p w:rsidR="00E17D3B" w:rsidRPr="00247AD2" w:rsidRDefault="00247AD2" w:rsidP="00E95354">
      <w:pPr>
        <w:spacing w:line="360" w:lineRule="auto"/>
        <w:ind w:firstLineChars="350" w:firstLine="840"/>
        <w:rPr>
          <w:rFonts w:ascii="宋体" w:hAnsi="宋体" w:cs="宋体"/>
          <w:kern w:val="0"/>
          <w:sz w:val="24"/>
        </w:rPr>
      </w:pPr>
      <w:r>
        <w:rPr>
          <w:rFonts w:ascii="宋体" w:hAnsi="宋体" w:cs="宋体" w:hint="eastAsia"/>
          <w:color w:val="000000"/>
          <w:kern w:val="0"/>
          <w:sz w:val="24"/>
        </w:rPr>
        <w:t>（5）</w:t>
      </w:r>
      <w:r>
        <w:rPr>
          <w:rFonts w:ascii="宋体" w:hAnsi="宋体"/>
          <w:color w:val="000000"/>
          <w:sz w:val="24"/>
        </w:rPr>
        <w:t>地点</w:t>
      </w:r>
      <w:r w:rsidRPr="00247AD2">
        <w:rPr>
          <w:rFonts w:ascii="宋体" w:hAnsi="宋体"/>
          <w:sz w:val="24"/>
        </w:rPr>
        <w:t>：采购人指定地点</w:t>
      </w:r>
      <w:r w:rsidRPr="00247AD2">
        <w:rPr>
          <w:rFonts w:ascii="宋体" w:hAnsi="宋体" w:hint="eastAsia"/>
          <w:sz w:val="24"/>
        </w:rPr>
        <w:t>。</w:t>
      </w:r>
    </w:p>
    <w:p w:rsidR="00E17D3B" w:rsidRPr="00247AD2" w:rsidRDefault="00247AD2" w:rsidP="00E95354">
      <w:pPr>
        <w:widowControl/>
        <w:spacing w:line="360" w:lineRule="auto"/>
        <w:ind w:left="900" w:hanging="480"/>
        <w:jc w:val="left"/>
        <w:rPr>
          <w:rFonts w:ascii="宋体" w:hAnsi="宋体" w:cs="宋体"/>
          <w:kern w:val="0"/>
          <w:sz w:val="24"/>
        </w:rPr>
      </w:pPr>
      <w:r w:rsidRPr="00247AD2">
        <w:rPr>
          <w:rFonts w:ascii="宋体" w:hAnsi="宋体" w:cs="宋体"/>
          <w:kern w:val="0"/>
          <w:sz w:val="24"/>
        </w:rPr>
        <w:t>（</w:t>
      </w:r>
      <w:r w:rsidRPr="00247AD2">
        <w:rPr>
          <w:rFonts w:ascii="宋体" w:hAnsi="宋体" w:cs="宋体" w:hint="eastAsia"/>
          <w:kern w:val="0"/>
          <w:sz w:val="24"/>
        </w:rPr>
        <w:t>六</w:t>
      </w:r>
      <w:r w:rsidRPr="00247AD2">
        <w:rPr>
          <w:rFonts w:ascii="宋体" w:hAnsi="宋体" w:cs="宋体"/>
          <w:kern w:val="0"/>
          <w:sz w:val="24"/>
        </w:rPr>
        <w:t>）投标保证金：</w:t>
      </w:r>
      <w:r w:rsidRPr="00247AD2">
        <w:rPr>
          <w:rFonts w:ascii="宋体" w:hAnsi="宋体" w:cs="宋体" w:hint="eastAsia"/>
          <w:kern w:val="0"/>
          <w:sz w:val="24"/>
        </w:rPr>
        <w:t>每个子包</w:t>
      </w:r>
      <w:r w:rsidRPr="00247AD2">
        <w:rPr>
          <w:rFonts w:ascii="宋体" w:hAnsi="宋体" w:cs="宋体"/>
          <w:kern w:val="0"/>
          <w:sz w:val="24"/>
        </w:rPr>
        <w:t>人民币</w:t>
      </w:r>
      <w:r w:rsidRPr="00247AD2">
        <w:rPr>
          <w:rFonts w:ascii="宋体" w:hAnsi="宋体" w:cs="宋体" w:hint="eastAsia"/>
          <w:kern w:val="0"/>
          <w:sz w:val="24"/>
        </w:rPr>
        <w:t>叁万元整</w:t>
      </w:r>
      <w:r w:rsidRPr="00247AD2">
        <w:rPr>
          <w:rFonts w:ascii="宋体" w:hAnsi="宋体" w:hint="eastAsia"/>
          <w:sz w:val="24"/>
        </w:rPr>
        <w:t>（￥30000元）</w:t>
      </w:r>
      <w:r w:rsidRPr="00247AD2">
        <w:rPr>
          <w:rFonts w:ascii="宋体" w:hAnsi="宋体" w:cs="宋体"/>
          <w:kern w:val="0"/>
          <w:sz w:val="24"/>
        </w:rPr>
        <w:t>。</w:t>
      </w:r>
      <w:r w:rsidRPr="00247AD2">
        <w:rPr>
          <w:rFonts w:ascii="宋体" w:hAnsi="宋体" w:cs="宋体" w:hint="eastAsia"/>
          <w:kern w:val="0"/>
          <w:sz w:val="24"/>
        </w:rPr>
        <w:t>各投标人可根据自身参加投标的子</w:t>
      </w:r>
      <w:proofErr w:type="gramStart"/>
      <w:r w:rsidRPr="00247AD2">
        <w:rPr>
          <w:rFonts w:ascii="宋体" w:hAnsi="宋体" w:cs="宋体" w:hint="eastAsia"/>
          <w:kern w:val="0"/>
          <w:sz w:val="24"/>
        </w:rPr>
        <w:t>包数量</w:t>
      </w:r>
      <w:proofErr w:type="gramEnd"/>
      <w:r w:rsidRPr="00247AD2">
        <w:rPr>
          <w:rFonts w:ascii="宋体" w:hAnsi="宋体" w:cs="宋体" w:hint="eastAsia"/>
          <w:kern w:val="0"/>
          <w:sz w:val="24"/>
        </w:rPr>
        <w:t>递交投标保证金。</w:t>
      </w:r>
    </w:p>
    <w:p w:rsidR="00E17D3B" w:rsidRPr="00247AD2" w:rsidRDefault="00247AD2" w:rsidP="00E95354">
      <w:pPr>
        <w:widowControl/>
        <w:spacing w:line="360" w:lineRule="auto"/>
        <w:ind w:left="900" w:hanging="480"/>
        <w:jc w:val="left"/>
        <w:rPr>
          <w:rFonts w:ascii="宋体" w:hAnsi="宋体" w:cs="宋体"/>
          <w:kern w:val="0"/>
          <w:sz w:val="24"/>
        </w:rPr>
      </w:pPr>
      <w:r w:rsidRPr="00247AD2">
        <w:rPr>
          <w:rFonts w:ascii="宋体" w:hAnsi="宋体" w:cs="宋体"/>
          <w:kern w:val="0"/>
          <w:sz w:val="24"/>
        </w:rPr>
        <w:t>二、投标人资格要求</w:t>
      </w:r>
    </w:p>
    <w:p w:rsidR="00E17D3B" w:rsidRDefault="00247AD2" w:rsidP="00E95354">
      <w:pPr>
        <w:widowControl/>
        <w:spacing w:line="360" w:lineRule="auto"/>
        <w:ind w:left="426" w:firstLine="470"/>
        <w:jc w:val="left"/>
        <w:rPr>
          <w:rFonts w:ascii="宋体" w:hAnsi="宋体" w:cs="宋体"/>
          <w:color w:val="000000"/>
          <w:kern w:val="0"/>
          <w:sz w:val="24"/>
        </w:rPr>
      </w:pPr>
      <w:r w:rsidRPr="00247AD2">
        <w:rPr>
          <w:rFonts w:ascii="宋体" w:hAnsi="宋体" w:cs="宋体"/>
          <w:kern w:val="0"/>
          <w:sz w:val="24"/>
        </w:rPr>
        <w:t>参加本项目投标的投标人除应具备《政府采购法》第</w:t>
      </w:r>
      <w:r>
        <w:rPr>
          <w:rFonts w:ascii="宋体" w:hAnsi="宋体" w:cs="宋体"/>
          <w:color w:val="000000"/>
          <w:kern w:val="0"/>
          <w:sz w:val="24"/>
        </w:rPr>
        <w:t>二十二条供应商资格条件外，还必须符合下列要求：</w:t>
      </w:r>
    </w:p>
    <w:p w:rsidR="00E17D3B" w:rsidRDefault="00247AD2" w:rsidP="00E95354">
      <w:pPr>
        <w:widowControl/>
        <w:numPr>
          <w:ilvl w:val="0"/>
          <w:numId w:val="5"/>
        </w:numPr>
        <w:tabs>
          <w:tab w:val="left" w:pos="1140"/>
        </w:tabs>
        <w:spacing w:line="360" w:lineRule="auto"/>
        <w:ind w:left="1140"/>
        <w:jc w:val="left"/>
        <w:rPr>
          <w:rFonts w:ascii="宋体" w:hAnsi="宋体" w:cs="宋体"/>
          <w:color w:val="000000"/>
          <w:kern w:val="0"/>
          <w:sz w:val="24"/>
        </w:rPr>
      </w:pPr>
      <w:r>
        <w:rPr>
          <w:rFonts w:ascii="宋体" w:hAnsi="宋体" w:cs="宋体"/>
          <w:color w:val="000000"/>
          <w:kern w:val="0"/>
          <w:sz w:val="24"/>
        </w:rPr>
        <w:t>中华人民共和国境内注册的提供</w:t>
      </w:r>
      <w:proofErr w:type="gramStart"/>
      <w:r>
        <w:rPr>
          <w:rFonts w:ascii="宋体" w:hAnsi="宋体" w:cs="宋体"/>
          <w:color w:val="000000"/>
          <w:kern w:val="0"/>
          <w:sz w:val="24"/>
        </w:rPr>
        <w:t>本国服务</w:t>
      </w:r>
      <w:proofErr w:type="gramEnd"/>
      <w:r>
        <w:rPr>
          <w:rFonts w:ascii="宋体" w:hAnsi="宋体" w:cs="宋体"/>
          <w:color w:val="000000"/>
          <w:kern w:val="0"/>
          <w:sz w:val="24"/>
        </w:rPr>
        <w:t>的供应商</w:t>
      </w:r>
      <w:r>
        <w:rPr>
          <w:rFonts w:ascii="宋体" w:hAnsi="宋体" w:cs="宋体" w:hint="eastAsia"/>
          <w:color w:val="000000"/>
          <w:kern w:val="0"/>
          <w:sz w:val="24"/>
        </w:rPr>
        <w:t>，具备独立法人资格</w:t>
      </w:r>
      <w:r>
        <w:rPr>
          <w:rFonts w:ascii="宋体" w:hAnsi="宋体" w:cs="宋体"/>
          <w:color w:val="000000"/>
          <w:kern w:val="0"/>
          <w:sz w:val="24"/>
        </w:rPr>
        <w:t>；</w:t>
      </w:r>
    </w:p>
    <w:p w:rsidR="00E17D3B" w:rsidRDefault="00247AD2" w:rsidP="00E95354">
      <w:pPr>
        <w:widowControl/>
        <w:numPr>
          <w:ilvl w:val="0"/>
          <w:numId w:val="5"/>
        </w:numPr>
        <w:tabs>
          <w:tab w:val="left" w:pos="1140"/>
        </w:tabs>
        <w:spacing w:line="360" w:lineRule="auto"/>
        <w:ind w:left="1140"/>
        <w:jc w:val="left"/>
        <w:rPr>
          <w:rFonts w:ascii="宋体" w:hAnsi="宋体" w:cs="宋体"/>
          <w:color w:val="000000"/>
          <w:kern w:val="0"/>
          <w:sz w:val="24"/>
        </w:rPr>
      </w:pPr>
      <w:r>
        <w:rPr>
          <w:rFonts w:ascii="宋体" w:hAnsi="宋体" w:cs="宋体" w:hint="eastAsia"/>
          <w:color w:val="000000"/>
          <w:kern w:val="0"/>
          <w:sz w:val="24"/>
        </w:rPr>
        <w:t>具有城市园林绿化叁级或以上级别资质；</w:t>
      </w:r>
    </w:p>
    <w:p w:rsidR="00E17D3B" w:rsidRDefault="00247AD2" w:rsidP="00E95354">
      <w:pPr>
        <w:widowControl/>
        <w:numPr>
          <w:ilvl w:val="0"/>
          <w:numId w:val="5"/>
        </w:numPr>
        <w:tabs>
          <w:tab w:val="left" w:pos="1140"/>
        </w:tabs>
        <w:spacing w:line="360" w:lineRule="auto"/>
        <w:ind w:left="1140"/>
        <w:jc w:val="left"/>
        <w:rPr>
          <w:rFonts w:ascii="宋体" w:hAnsi="宋体" w:cs="宋体"/>
          <w:color w:val="000000"/>
          <w:kern w:val="0"/>
          <w:sz w:val="24"/>
        </w:rPr>
      </w:pPr>
      <w:r>
        <w:rPr>
          <w:rFonts w:ascii="宋体" w:hAnsi="宋体" w:cs="宋体" w:hint="eastAsia"/>
          <w:color w:val="000000"/>
          <w:kern w:val="0"/>
          <w:sz w:val="24"/>
        </w:rPr>
        <w:t>项目负责人需具备园林或林业相关专业高级技术职称；</w:t>
      </w:r>
    </w:p>
    <w:p w:rsidR="00E17D3B" w:rsidRDefault="00247AD2" w:rsidP="00E95354">
      <w:pPr>
        <w:widowControl/>
        <w:numPr>
          <w:ilvl w:val="0"/>
          <w:numId w:val="5"/>
        </w:numPr>
        <w:tabs>
          <w:tab w:val="left" w:pos="1140"/>
        </w:tabs>
        <w:spacing w:line="360" w:lineRule="auto"/>
        <w:ind w:left="1140"/>
        <w:jc w:val="left"/>
        <w:rPr>
          <w:rFonts w:ascii="宋体" w:hAnsi="宋体" w:cs="宋体"/>
          <w:color w:val="000000"/>
          <w:kern w:val="0"/>
          <w:sz w:val="24"/>
        </w:rPr>
      </w:pPr>
      <w:r>
        <w:rPr>
          <w:rFonts w:ascii="宋体" w:hAnsi="宋体" w:cs="宋体" w:hint="eastAsia"/>
          <w:color w:val="000000"/>
          <w:kern w:val="0"/>
          <w:sz w:val="24"/>
        </w:rPr>
        <w:t>没有处于被相关主管部门取消投标资格的处罚期内，或者近三年没有重大安全质量事故，或者无其他违法行为等不良行为；</w:t>
      </w:r>
    </w:p>
    <w:p w:rsidR="00E17D3B" w:rsidRDefault="00247AD2" w:rsidP="00E95354">
      <w:pPr>
        <w:widowControl/>
        <w:numPr>
          <w:ilvl w:val="0"/>
          <w:numId w:val="5"/>
        </w:numPr>
        <w:tabs>
          <w:tab w:val="left" w:pos="1140"/>
        </w:tabs>
        <w:spacing w:line="360" w:lineRule="auto"/>
        <w:ind w:left="1140"/>
        <w:jc w:val="left"/>
        <w:rPr>
          <w:rFonts w:ascii="宋体" w:hAnsi="宋体" w:cs="宋体"/>
          <w:color w:val="000000"/>
          <w:kern w:val="0"/>
          <w:sz w:val="24"/>
        </w:rPr>
      </w:pPr>
      <w:r>
        <w:rPr>
          <w:rFonts w:ascii="宋体" w:hAnsi="宋体" w:cs="宋体" w:hint="eastAsia"/>
          <w:color w:val="000000"/>
          <w:kern w:val="0"/>
          <w:sz w:val="24"/>
        </w:rPr>
        <w:t>参与本项目的投标人须具有当地检察机关出具的《无行贿犯罪档案记录证明》和投标申请人出具的《公平竞争承诺书》；</w:t>
      </w:r>
    </w:p>
    <w:p w:rsidR="00E17D3B" w:rsidRDefault="00247AD2" w:rsidP="00E95354">
      <w:pPr>
        <w:widowControl/>
        <w:numPr>
          <w:ilvl w:val="0"/>
          <w:numId w:val="5"/>
        </w:numPr>
        <w:tabs>
          <w:tab w:val="left" w:pos="1140"/>
        </w:tabs>
        <w:spacing w:line="360" w:lineRule="auto"/>
        <w:ind w:left="1140"/>
        <w:jc w:val="left"/>
        <w:rPr>
          <w:rFonts w:ascii="宋体" w:hAnsi="宋体" w:cs="宋体"/>
          <w:color w:val="000000"/>
          <w:kern w:val="0"/>
          <w:sz w:val="24"/>
        </w:rPr>
      </w:pPr>
      <w:r>
        <w:rPr>
          <w:rFonts w:ascii="宋体" w:hAnsi="宋体" w:cs="宋体" w:hint="eastAsia"/>
          <w:color w:val="000000"/>
          <w:kern w:val="0"/>
          <w:sz w:val="24"/>
        </w:rPr>
        <w:t>具有履行合同所必需的设备和专业技术能力。（提供相应证明材料）</w:t>
      </w:r>
    </w:p>
    <w:p w:rsidR="00E17D3B" w:rsidRDefault="00247AD2" w:rsidP="00E95354">
      <w:pPr>
        <w:widowControl/>
        <w:tabs>
          <w:tab w:val="center" w:pos="4876"/>
        </w:tabs>
        <w:spacing w:line="360" w:lineRule="auto"/>
        <w:ind w:left="900" w:hanging="480"/>
        <w:jc w:val="left"/>
        <w:rPr>
          <w:rFonts w:ascii="宋体" w:hAnsi="宋体" w:cs="宋体"/>
          <w:color w:val="000000"/>
          <w:kern w:val="0"/>
          <w:sz w:val="24"/>
        </w:rPr>
      </w:pPr>
      <w:r>
        <w:rPr>
          <w:rFonts w:ascii="宋体" w:hAnsi="宋体" w:cs="宋体"/>
          <w:color w:val="000000"/>
          <w:kern w:val="0"/>
          <w:sz w:val="24"/>
        </w:rPr>
        <w:t>三、本项目不接受联合体投标</w:t>
      </w:r>
      <w:r>
        <w:rPr>
          <w:rFonts w:ascii="宋体" w:hAnsi="宋体" w:cs="宋体" w:hint="eastAsia"/>
          <w:color w:val="000000"/>
          <w:kern w:val="0"/>
          <w:sz w:val="24"/>
        </w:rPr>
        <w:t>。</w:t>
      </w:r>
      <w:r>
        <w:rPr>
          <w:rFonts w:ascii="宋体" w:hAnsi="宋体" w:cs="宋体"/>
          <w:color w:val="000000"/>
          <w:kern w:val="0"/>
          <w:sz w:val="24"/>
        </w:rPr>
        <w:tab/>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color w:val="000000"/>
          <w:kern w:val="0"/>
          <w:sz w:val="24"/>
        </w:rPr>
        <w:t>四、招标文件的公示</w:t>
      </w:r>
    </w:p>
    <w:p w:rsidR="00E17D3B" w:rsidRDefault="00247AD2" w:rsidP="00E95354">
      <w:pPr>
        <w:widowControl/>
        <w:spacing w:line="360" w:lineRule="auto"/>
        <w:ind w:left="900" w:firstLine="486"/>
        <w:jc w:val="left"/>
        <w:rPr>
          <w:rFonts w:ascii="宋体" w:hAnsi="宋体" w:cs="宋体"/>
          <w:color w:val="000000"/>
          <w:kern w:val="0"/>
          <w:sz w:val="24"/>
        </w:rPr>
      </w:pPr>
      <w:r>
        <w:rPr>
          <w:rFonts w:ascii="宋体" w:hAnsi="宋体" w:cs="宋体"/>
          <w:color w:val="000000"/>
          <w:kern w:val="0"/>
          <w:sz w:val="24"/>
        </w:rPr>
        <w:t>根据《广东省实施〈中华人民共和国政府采购法〉办法》第三十五条的规定，供应商认为政府采购文件的内容损害其权益的，可以在公示期间或者自期满之日起七个工作日内以书面形式向采购人或者采购</w:t>
      </w:r>
      <w:r>
        <w:rPr>
          <w:rFonts w:ascii="宋体" w:hAnsi="宋体" w:cs="宋体" w:hint="eastAsia"/>
          <w:color w:val="000000"/>
          <w:kern w:val="0"/>
          <w:sz w:val="24"/>
        </w:rPr>
        <w:t>代理机构</w:t>
      </w:r>
      <w:r>
        <w:rPr>
          <w:rFonts w:ascii="宋体" w:hAnsi="宋体" w:cs="宋体"/>
          <w:color w:val="000000"/>
          <w:kern w:val="0"/>
          <w:sz w:val="24"/>
        </w:rPr>
        <w:t>提出质疑。</w:t>
      </w:r>
      <w:proofErr w:type="gramStart"/>
      <w:r>
        <w:rPr>
          <w:rFonts w:ascii="宋体" w:hAnsi="宋体" w:cs="宋体"/>
          <w:color w:val="000000"/>
          <w:kern w:val="0"/>
          <w:sz w:val="24"/>
        </w:rPr>
        <w:t>质疑书</w:t>
      </w:r>
      <w:proofErr w:type="gramEnd"/>
      <w:r>
        <w:rPr>
          <w:rFonts w:ascii="宋体" w:hAnsi="宋体" w:cs="宋体"/>
          <w:color w:val="000000"/>
          <w:kern w:val="0"/>
          <w:sz w:val="24"/>
        </w:rPr>
        <w:t>应当署名。质疑供应商为自然人的，应当由本人签字；质疑供应商为法人或者其他组织的，应当由法定代表人或者主要负责人签字盖章并加盖公章。</w:t>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color w:val="000000"/>
          <w:kern w:val="0"/>
          <w:sz w:val="24"/>
        </w:rPr>
        <w:t>五、采购</w:t>
      </w:r>
      <w:r>
        <w:rPr>
          <w:rFonts w:ascii="宋体" w:hAnsi="宋体" w:cs="宋体" w:hint="eastAsia"/>
          <w:color w:val="000000"/>
          <w:kern w:val="0"/>
          <w:sz w:val="24"/>
        </w:rPr>
        <w:t>人</w:t>
      </w:r>
      <w:r>
        <w:rPr>
          <w:rFonts w:ascii="宋体" w:hAnsi="宋体" w:cs="宋体"/>
          <w:color w:val="000000"/>
          <w:kern w:val="0"/>
          <w:sz w:val="24"/>
        </w:rPr>
        <w:t>只接受报名购买本招标文件供应商的投标</w:t>
      </w:r>
      <w:r>
        <w:rPr>
          <w:rFonts w:ascii="宋体" w:hAnsi="宋体" w:cs="宋体" w:hint="eastAsia"/>
          <w:color w:val="000000"/>
          <w:kern w:val="0"/>
          <w:sz w:val="24"/>
        </w:rPr>
        <w:t>。</w:t>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hint="eastAsia"/>
          <w:color w:val="000000"/>
          <w:kern w:val="0"/>
          <w:sz w:val="24"/>
        </w:rPr>
        <w:t>六、获取采购文件的时间、地点、方式及采购文件售价</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b/>
          <w:color w:val="000000"/>
          <w:kern w:val="0"/>
          <w:sz w:val="24"/>
        </w:rPr>
        <w:t>投标人凭以下相关证明材料（均须加盖投标人公章</w:t>
      </w:r>
      <w:r>
        <w:rPr>
          <w:rFonts w:ascii="宋体" w:hAnsi="宋体" w:cs="宋体" w:hint="eastAsia"/>
          <w:b/>
          <w:color w:val="000000"/>
          <w:kern w:val="0"/>
          <w:sz w:val="24"/>
        </w:rPr>
        <w:t>且</w:t>
      </w:r>
      <w:r>
        <w:rPr>
          <w:rFonts w:ascii="宋体" w:hAnsi="宋体" w:cs="宋体"/>
          <w:b/>
          <w:color w:val="000000"/>
          <w:kern w:val="0"/>
          <w:sz w:val="24"/>
        </w:rPr>
        <w:t>复印件</w:t>
      </w:r>
      <w:r>
        <w:rPr>
          <w:rFonts w:ascii="宋体" w:hAnsi="宋体" w:cs="宋体" w:hint="eastAsia"/>
          <w:b/>
          <w:color w:val="000000"/>
          <w:kern w:val="0"/>
          <w:sz w:val="24"/>
        </w:rPr>
        <w:t>须提供原件核对</w:t>
      </w:r>
      <w:r>
        <w:rPr>
          <w:rFonts w:ascii="宋体" w:hAnsi="宋体" w:cs="宋体"/>
          <w:b/>
          <w:color w:val="000000"/>
          <w:kern w:val="0"/>
          <w:sz w:val="24"/>
        </w:rPr>
        <w:t>）购买采购文件：</w:t>
      </w:r>
    </w:p>
    <w:p w:rsidR="00E17D3B" w:rsidRDefault="00247AD2" w:rsidP="00E95354">
      <w:pPr>
        <w:widowControl/>
        <w:spacing w:line="360" w:lineRule="auto"/>
        <w:ind w:leftChars="571" w:left="1199"/>
        <w:jc w:val="left"/>
        <w:rPr>
          <w:rFonts w:ascii="宋体" w:hAnsi="宋体" w:cs="宋体"/>
          <w:color w:val="000000"/>
          <w:kern w:val="0"/>
          <w:sz w:val="24"/>
        </w:rPr>
      </w:pPr>
      <w:r>
        <w:rPr>
          <w:rFonts w:ascii="宋体" w:hAnsi="宋体" w:cs="宋体" w:hint="eastAsia"/>
          <w:color w:val="000000"/>
          <w:kern w:val="0"/>
          <w:sz w:val="24"/>
        </w:rPr>
        <w:t>（1）有效的营业执照副本或事业单位证明文件复印件；</w:t>
      </w:r>
    </w:p>
    <w:p w:rsidR="00E17D3B" w:rsidRDefault="00247AD2" w:rsidP="00E95354">
      <w:pPr>
        <w:widowControl/>
        <w:spacing w:line="360" w:lineRule="auto"/>
        <w:ind w:leftChars="571" w:left="1199"/>
        <w:jc w:val="left"/>
        <w:rPr>
          <w:rFonts w:ascii="宋体" w:hAnsi="宋体" w:cs="宋体"/>
          <w:color w:val="000000"/>
          <w:kern w:val="0"/>
          <w:sz w:val="24"/>
        </w:rPr>
      </w:pPr>
      <w:r>
        <w:rPr>
          <w:rFonts w:ascii="宋体" w:hAnsi="宋体" w:cs="宋体" w:hint="eastAsia"/>
          <w:color w:val="000000"/>
          <w:kern w:val="0"/>
          <w:sz w:val="24"/>
        </w:rPr>
        <w:t>（2）有效的组织机构代码证副本复印件；</w:t>
      </w:r>
    </w:p>
    <w:p w:rsidR="00E17D3B" w:rsidRDefault="00247AD2" w:rsidP="00E95354">
      <w:pPr>
        <w:widowControl/>
        <w:spacing w:line="360" w:lineRule="auto"/>
        <w:ind w:leftChars="571" w:left="1199"/>
        <w:jc w:val="left"/>
        <w:rPr>
          <w:rFonts w:ascii="宋体" w:hAnsi="宋体" w:cs="宋体"/>
          <w:color w:val="000000"/>
          <w:kern w:val="0"/>
          <w:sz w:val="24"/>
        </w:rPr>
      </w:pPr>
      <w:r>
        <w:rPr>
          <w:rFonts w:ascii="宋体" w:hAnsi="宋体" w:cs="宋体" w:hint="eastAsia"/>
          <w:color w:val="000000"/>
          <w:kern w:val="0"/>
          <w:sz w:val="24"/>
        </w:rPr>
        <w:t>（3）城市园林绿化叁级或以上级别资质证书复印件；</w:t>
      </w:r>
    </w:p>
    <w:p w:rsidR="00E17D3B" w:rsidRDefault="00247AD2" w:rsidP="00E95354">
      <w:pPr>
        <w:widowControl/>
        <w:spacing w:line="360" w:lineRule="auto"/>
        <w:ind w:leftChars="571" w:left="1199"/>
        <w:jc w:val="left"/>
        <w:rPr>
          <w:rFonts w:ascii="宋体" w:hAnsi="宋体" w:cs="宋体"/>
          <w:color w:val="000000"/>
          <w:kern w:val="0"/>
          <w:sz w:val="24"/>
        </w:rPr>
      </w:pPr>
      <w:r>
        <w:rPr>
          <w:rFonts w:ascii="宋体" w:hAnsi="宋体" w:cs="宋体" w:hint="eastAsia"/>
          <w:color w:val="000000"/>
          <w:kern w:val="0"/>
          <w:sz w:val="24"/>
        </w:rPr>
        <w:t>（4）法定代表人授权委托书原件；</w:t>
      </w:r>
    </w:p>
    <w:p w:rsidR="00E17D3B" w:rsidRDefault="00247AD2" w:rsidP="00E95354">
      <w:pPr>
        <w:widowControl/>
        <w:spacing w:line="360" w:lineRule="auto"/>
        <w:ind w:leftChars="571" w:left="1199"/>
        <w:jc w:val="left"/>
        <w:rPr>
          <w:rFonts w:ascii="宋体" w:hAnsi="宋体" w:cs="宋体"/>
          <w:color w:val="000000"/>
          <w:kern w:val="0"/>
          <w:sz w:val="24"/>
        </w:rPr>
      </w:pPr>
      <w:r>
        <w:rPr>
          <w:rFonts w:ascii="宋体" w:hAnsi="宋体" w:cs="宋体" w:hint="eastAsia"/>
          <w:color w:val="000000"/>
          <w:kern w:val="0"/>
          <w:sz w:val="24"/>
        </w:rPr>
        <w:t>（5）法人第二代身份证和授权代表身份证复印件；</w:t>
      </w:r>
    </w:p>
    <w:p w:rsidR="00E17D3B" w:rsidRDefault="00247AD2" w:rsidP="00E95354">
      <w:pPr>
        <w:widowControl/>
        <w:spacing w:line="360" w:lineRule="auto"/>
        <w:ind w:leftChars="571" w:left="1199"/>
        <w:jc w:val="left"/>
        <w:rPr>
          <w:rFonts w:ascii="宋体" w:hAnsi="宋体" w:cs="宋体"/>
          <w:color w:val="000000"/>
          <w:kern w:val="0"/>
          <w:sz w:val="24"/>
        </w:rPr>
      </w:pPr>
      <w:r>
        <w:rPr>
          <w:rFonts w:ascii="宋体" w:hAnsi="宋体" w:cs="宋体" w:hint="eastAsia"/>
          <w:color w:val="000000"/>
          <w:kern w:val="0"/>
          <w:sz w:val="24"/>
        </w:rPr>
        <w:lastRenderedPageBreak/>
        <w:t>（6）投标人提供当地检察机关出具的《无行贿犯罪档案记录证明》复印件（加盖公章，原件备查）和《公平竞争承诺书》原件(加盖公章) (具体办理事宜请查阅广州市政府采购网《关于加强政府采购供应商资格审查的通知》)。</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2、获取采购文件时间：2015年   月   日至2015年   月   日</w:t>
      </w:r>
    </w:p>
    <w:p w:rsidR="00E17D3B" w:rsidRDefault="00247AD2" w:rsidP="00E95354">
      <w:pPr>
        <w:widowControl/>
        <w:spacing w:line="360" w:lineRule="auto"/>
        <w:ind w:leftChars="571" w:left="1199" w:firstLineChars="900" w:firstLine="2160"/>
        <w:jc w:val="left"/>
        <w:rPr>
          <w:rFonts w:ascii="宋体" w:hAnsi="宋体" w:cs="宋体"/>
          <w:color w:val="000000"/>
          <w:kern w:val="0"/>
          <w:sz w:val="24"/>
        </w:rPr>
      </w:pPr>
      <w:r>
        <w:rPr>
          <w:rFonts w:ascii="宋体" w:hAnsi="宋体" w:cs="宋体" w:hint="eastAsia"/>
          <w:color w:val="000000"/>
          <w:kern w:val="0"/>
          <w:sz w:val="24"/>
        </w:rPr>
        <w:t>每天9：00-17：00（北京时间，节假日除外）</w:t>
      </w:r>
    </w:p>
    <w:p w:rsidR="00E17D3B" w:rsidRDefault="00247AD2" w:rsidP="00E95354">
      <w:pPr>
        <w:widowControl/>
        <w:spacing w:line="360" w:lineRule="auto"/>
        <w:ind w:leftChars="400" w:left="3360" w:hangingChars="1050" w:hanging="2520"/>
        <w:jc w:val="left"/>
        <w:rPr>
          <w:rFonts w:ascii="宋体" w:hAnsi="宋体" w:cs="宋体"/>
          <w:color w:val="000000"/>
          <w:kern w:val="0"/>
          <w:sz w:val="24"/>
        </w:rPr>
      </w:pPr>
      <w:r>
        <w:rPr>
          <w:rFonts w:ascii="宋体" w:hAnsi="宋体" w:cs="宋体" w:hint="eastAsia"/>
          <w:color w:val="000000"/>
          <w:kern w:val="0"/>
          <w:sz w:val="24"/>
        </w:rPr>
        <w:t>3、获取采购文件地点：广州市越秀区东平五马路8号之二</w:t>
      </w:r>
      <w:proofErr w:type="gramStart"/>
      <w:r>
        <w:rPr>
          <w:rFonts w:ascii="宋体" w:hAnsi="宋体" w:cs="宋体" w:hint="eastAsia"/>
          <w:color w:val="000000"/>
          <w:kern w:val="0"/>
          <w:sz w:val="24"/>
        </w:rPr>
        <w:t>3</w:t>
      </w:r>
      <w:proofErr w:type="gramEnd"/>
      <w:r>
        <w:rPr>
          <w:rFonts w:ascii="宋体" w:hAnsi="宋体" w:cs="宋体" w:hint="eastAsia"/>
          <w:color w:val="000000"/>
          <w:kern w:val="0"/>
          <w:sz w:val="24"/>
        </w:rPr>
        <w:t>楼（广州盛园咨询服务有限公司）</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4、获取采购文件方式：购买</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5、采购文件售价</w:t>
      </w:r>
      <w:r w:rsidR="009F7359">
        <w:rPr>
          <w:rFonts w:ascii="宋体" w:hAnsi="宋体" w:cs="宋体" w:hint="eastAsia"/>
          <w:color w:val="000000"/>
          <w:kern w:val="0"/>
          <w:sz w:val="24"/>
        </w:rPr>
        <w:t>（含清单）</w:t>
      </w:r>
      <w:r>
        <w:rPr>
          <w:rFonts w:ascii="宋体" w:hAnsi="宋体" w:cs="宋体" w:hint="eastAsia"/>
          <w:color w:val="000000"/>
          <w:kern w:val="0"/>
          <w:sz w:val="24"/>
        </w:rPr>
        <w:t>：人民币</w:t>
      </w:r>
      <w:r w:rsidR="009F7359">
        <w:rPr>
          <w:rFonts w:ascii="宋体" w:hAnsi="宋体" w:cs="宋体" w:hint="eastAsia"/>
          <w:color w:val="000000"/>
          <w:kern w:val="0"/>
          <w:sz w:val="24"/>
        </w:rPr>
        <w:t>300</w:t>
      </w:r>
      <w:r>
        <w:rPr>
          <w:rFonts w:ascii="宋体" w:hAnsi="宋体" w:cs="宋体" w:hint="eastAsia"/>
          <w:color w:val="000000"/>
          <w:kern w:val="0"/>
          <w:sz w:val="24"/>
        </w:rPr>
        <w:t>元/套（售后不退）。如需要邮寄，须另交纳60元作为特快专递邮寄费用，款到即发（投标人自行承担因邮寄导致的后果）。</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6、</w:t>
      </w:r>
      <w:r>
        <w:rPr>
          <w:rFonts w:ascii="宋体" w:hAnsi="宋体" w:cs="宋体"/>
          <w:color w:val="000000"/>
          <w:kern w:val="0"/>
          <w:sz w:val="24"/>
        </w:rPr>
        <w:t>购买了采购文件，而不参加投标的供应商，请于开标3日前以书面形式通知采购代理机构。</w:t>
      </w:r>
    </w:p>
    <w:p w:rsidR="00E17D3B" w:rsidRDefault="00247AD2" w:rsidP="00E95354">
      <w:pPr>
        <w:widowControl/>
        <w:spacing w:line="360" w:lineRule="auto"/>
        <w:ind w:left="900" w:hanging="480"/>
        <w:jc w:val="left"/>
        <w:rPr>
          <w:rFonts w:ascii="宋体" w:hAnsi="宋体" w:cs="宋体"/>
          <w:color w:val="000000"/>
          <w:kern w:val="0"/>
          <w:sz w:val="24"/>
        </w:rPr>
      </w:pPr>
      <w:r>
        <w:rPr>
          <w:rFonts w:ascii="宋体" w:hAnsi="宋体" w:cs="宋体" w:hint="eastAsia"/>
          <w:color w:val="000000"/>
          <w:kern w:val="0"/>
          <w:sz w:val="24"/>
        </w:rPr>
        <w:t>七、投标截止时间、开标时间及地点</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1、递交投标文件时间：2015年   月   日上午9：00-9：30（北京时间）</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2、投标截止及开标时间：2015年   月   日上午9：30（北京时间）</w:t>
      </w:r>
    </w:p>
    <w:p w:rsidR="00E17D3B" w:rsidRDefault="00247AD2" w:rsidP="00E95354">
      <w:pPr>
        <w:widowControl/>
        <w:spacing w:line="360" w:lineRule="auto"/>
        <w:ind w:left="1200" w:hanging="360"/>
        <w:jc w:val="left"/>
        <w:rPr>
          <w:rFonts w:ascii="宋体" w:hAnsi="宋体" w:cs="宋体"/>
          <w:color w:val="000000"/>
          <w:kern w:val="0"/>
          <w:sz w:val="24"/>
        </w:rPr>
      </w:pPr>
      <w:r>
        <w:rPr>
          <w:rFonts w:ascii="宋体" w:hAnsi="宋体" w:cs="宋体" w:hint="eastAsia"/>
          <w:color w:val="000000"/>
          <w:kern w:val="0"/>
          <w:sz w:val="24"/>
        </w:rPr>
        <w:t>3、开标地点：广州市越秀区东平五马路8号之二</w:t>
      </w:r>
      <w:proofErr w:type="gramStart"/>
      <w:r>
        <w:rPr>
          <w:rFonts w:ascii="宋体" w:hAnsi="宋体" w:cs="宋体" w:hint="eastAsia"/>
          <w:color w:val="000000"/>
          <w:kern w:val="0"/>
          <w:sz w:val="24"/>
        </w:rPr>
        <w:t>2</w:t>
      </w:r>
      <w:proofErr w:type="gramEnd"/>
      <w:r>
        <w:rPr>
          <w:rFonts w:ascii="宋体" w:hAnsi="宋体" w:cs="宋体" w:hint="eastAsia"/>
          <w:color w:val="000000"/>
          <w:kern w:val="0"/>
          <w:sz w:val="24"/>
        </w:rPr>
        <w:t>楼01开标室</w:t>
      </w:r>
    </w:p>
    <w:p w:rsidR="00E17D3B" w:rsidRDefault="00247AD2" w:rsidP="00E95354">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八</w:t>
      </w:r>
      <w:r>
        <w:rPr>
          <w:rFonts w:ascii="宋体" w:hAnsi="宋体" w:cs="宋体"/>
          <w:color w:val="000000"/>
          <w:kern w:val="0"/>
          <w:sz w:val="24"/>
        </w:rPr>
        <w:t>、采购信息发布及结果公告网站</w:t>
      </w:r>
    </w:p>
    <w:p w:rsidR="00E17D3B" w:rsidRDefault="00247AD2" w:rsidP="00E95354">
      <w:pPr>
        <w:widowControl/>
        <w:spacing w:line="480" w:lineRule="auto"/>
        <w:ind w:leftChars="400" w:left="840" w:firstLineChars="200" w:firstLine="480"/>
        <w:jc w:val="left"/>
        <w:rPr>
          <w:rFonts w:ascii="宋体" w:hAnsi="宋体" w:cs="宋体"/>
          <w:color w:val="000000"/>
          <w:kern w:val="0"/>
          <w:sz w:val="24"/>
          <w:u w:val="single"/>
        </w:rPr>
      </w:pPr>
      <w:r>
        <w:rPr>
          <w:rFonts w:ascii="宋体" w:hAnsi="宋体" w:cs="宋体" w:hint="eastAsia"/>
          <w:color w:val="000000"/>
          <w:kern w:val="0"/>
          <w:sz w:val="24"/>
          <w:u w:val="single"/>
        </w:rPr>
        <w:t>广东省政府采购网（</w:t>
      </w:r>
      <w:r>
        <w:rPr>
          <w:rFonts w:ascii="宋体" w:hAnsi="宋体" w:cs="宋体"/>
          <w:color w:val="000000"/>
          <w:kern w:val="0"/>
          <w:sz w:val="24"/>
          <w:u w:val="single"/>
        </w:rPr>
        <w:t>http://www.gdgpo.gov.cn/</w:t>
      </w:r>
      <w:r>
        <w:rPr>
          <w:rFonts w:ascii="宋体" w:hAnsi="宋体" w:cs="宋体" w:hint="eastAsia"/>
          <w:color w:val="000000"/>
          <w:kern w:val="0"/>
          <w:sz w:val="24"/>
          <w:u w:val="single"/>
        </w:rPr>
        <w:t>）、</w:t>
      </w:r>
    </w:p>
    <w:p w:rsidR="00E17D3B" w:rsidRDefault="00247AD2" w:rsidP="00E95354">
      <w:pPr>
        <w:widowControl/>
        <w:spacing w:line="480" w:lineRule="auto"/>
        <w:ind w:leftChars="400" w:left="840" w:firstLineChars="200" w:firstLine="480"/>
        <w:jc w:val="left"/>
        <w:rPr>
          <w:rFonts w:ascii="宋体" w:hAnsi="宋体" w:cs="宋体"/>
          <w:color w:val="000000"/>
          <w:kern w:val="0"/>
          <w:sz w:val="24"/>
          <w:u w:val="single"/>
        </w:rPr>
      </w:pPr>
      <w:r>
        <w:rPr>
          <w:rFonts w:ascii="宋体" w:hAnsi="宋体" w:cs="宋体" w:hint="eastAsia"/>
          <w:color w:val="000000"/>
          <w:kern w:val="0"/>
          <w:sz w:val="24"/>
          <w:u w:val="single"/>
        </w:rPr>
        <w:t>广州市政府采购网(</w:t>
      </w:r>
      <w:hyperlink r:id="rId18" w:history="1">
        <w:r>
          <w:rPr>
            <w:rFonts w:ascii="宋体" w:hAnsi="宋体" w:cs="宋体" w:hint="eastAsia"/>
            <w:color w:val="000000"/>
            <w:kern w:val="0"/>
            <w:sz w:val="24"/>
            <w:u w:val="single"/>
          </w:rPr>
          <w:t>www.gzg2b.gov.cn)、</w:t>
        </w:r>
      </w:hyperlink>
      <w:r>
        <w:rPr>
          <w:rFonts w:ascii="宋体" w:hAnsi="宋体" w:cs="宋体" w:hint="eastAsia"/>
          <w:color w:val="000000"/>
          <w:kern w:val="0"/>
          <w:sz w:val="24"/>
          <w:u w:val="single"/>
        </w:rPr>
        <w:t xml:space="preserve">　</w:t>
      </w:r>
    </w:p>
    <w:p w:rsidR="00E17D3B" w:rsidRDefault="00247AD2" w:rsidP="00E95354">
      <w:pPr>
        <w:widowControl/>
        <w:spacing w:line="480" w:lineRule="auto"/>
        <w:ind w:leftChars="400" w:left="840" w:firstLineChars="200" w:firstLine="480"/>
        <w:jc w:val="left"/>
        <w:rPr>
          <w:rFonts w:ascii="宋体" w:hAnsi="宋体" w:cs="宋体"/>
          <w:color w:val="000000"/>
          <w:kern w:val="0"/>
          <w:sz w:val="24"/>
          <w:u w:val="single"/>
        </w:rPr>
      </w:pPr>
      <w:r>
        <w:rPr>
          <w:rFonts w:ascii="宋体" w:hAnsi="宋体" w:cs="宋体" w:hint="eastAsia"/>
          <w:color w:val="000000"/>
          <w:kern w:val="0"/>
          <w:sz w:val="24"/>
          <w:u w:val="single"/>
        </w:rPr>
        <w:t>广东省</w:t>
      </w:r>
      <w:r>
        <w:rPr>
          <w:rFonts w:ascii="宋体" w:hAnsi="宋体" w:cs="宋体"/>
          <w:color w:val="000000"/>
          <w:kern w:val="0"/>
          <w:sz w:val="24"/>
          <w:u w:val="single"/>
        </w:rPr>
        <w:t>招标投标监管网</w:t>
      </w:r>
      <w:r>
        <w:rPr>
          <w:rFonts w:ascii="宋体" w:hAnsi="宋体" w:cs="宋体" w:hint="eastAsia"/>
          <w:color w:val="000000"/>
          <w:kern w:val="0"/>
          <w:sz w:val="24"/>
          <w:u w:val="single"/>
        </w:rPr>
        <w:t>(</w:t>
      </w:r>
      <w:r>
        <w:rPr>
          <w:rFonts w:ascii="宋体" w:hAnsi="宋体" w:cs="宋体"/>
          <w:color w:val="000000"/>
          <w:kern w:val="0"/>
          <w:sz w:val="24"/>
          <w:u w:val="single"/>
        </w:rPr>
        <w:t>www.gdzbtb.gov.cn</w:t>
      </w:r>
      <w:r>
        <w:rPr>
          <w:rFonts w:ascii="宋体" w:hAnsi="宋体" w:cs="宋体" w:hint="eastAsia"/>
          <w:color w:val="000000"/>
          <w:kern w:val="0"/>
          <w:sz w:val="24"/>
          <w:u w:val="single"/>
        </w:rPr>
        <w:t>)、</w:t>
      </w:r>
    </w:p>
    <w:p w:rsidR="00E95354" w:rsidRDefault="00247AD2" w:rsidP="00E95354">
      <w:pPr>
        <w:widowControl/>
        <w:spacing w:line="480" w:lineRule="auto"/>
        <w:ind w:leftChars="400" w:left="840" w:firstLineChars="200" w:firstLine="480"/>
        <w:jc w:val="left"/>
        <w:rPr>
          <w:rFonts w:ascii="宋体" w:hAnsi="宋体" w:cs="宋体" w:hint="eastAsia"/>
          <w:color w:val="000000"/>
          <w:kern w:val="0"/>
          <w:sz w:val="24"/>
          <w:u w:val="single"/>
        </w:rPr>
      </w:pPr>
      <w:r>
        <w:rPr>
          <w:rFonts w:ascii="宋体" w:hAnsi="宋体" w:cs="宋体" w:hint="eastAsia"/>
          <w:color w:val="000000"/>
          <w:kern w:val="0"/>
          <w:sz w:val="24"/>
          <w:u w:val="single"/>
        </w:rPr>
        <w:t>中国采购与招标网(</w:t>
      </w:r>
      <w:hyperlink r:id="rId19" w:history="1">
        <w:r>
          <w:rPr>
            <w:rFonts w:ascii="宋体" w:hAnsi="宋体" w:cs="宋体" w:hint="eastAsia"/>
            <w:color w:val="000000"/>
            <w:kern w:val="0"/>
            <w:sz w:val="24"/>
            <w:u w:val="single"/>
          </w:rPr>
          <w:t>www.chinabidding.com.cn</w:t>
        </w:r>
      </w:hyperlink>
      <w:r>
        <w:rPr>
          <w:rFonts w:ascii="宋体" w:hAnsi="宋体" w:cs="宋体" w:hint="eastAsia"/>
          <w:color w:val="000000"/>
          <w:kern w:val="0"/>
          <w:sz w:val="24"/>
          <w:u w:val="single"/>
        </w:rPr>
        <w:t>)</w:t>
      </w:r>
      <w:r w:rsidR="00E95354">
        <w:rPr>
          <w:rFonts w:ascii="宋体" w:hAnsi="宋体" w:cs="宋体" w:hint="eastAsia"/>
          <w:color w:val="000000"/>
          <w:kern w:val="0"/>
          <w:sz w:val="24"/>
          <w:u w:val="single"/>
        </w:rPr>
        <w:t>、</w:t>
      </w:r>
    </w:p>
    <w:p w:rsidR="00E17D3B" w:rsidRDefault="00E95354" w:rsidP="00E95354">
      <w:pPr>
        <w:widowControl/>
        <w:spacing w:line="480" w:lineRule="auto"/>
        <w:ind w:leftChars="400" w:left="840" w:firstLineChars="200" w:firstLine="480"/>
        <w:jc w:val="left"/>
        <w:rPr>
          <w:rFonts w:ascii="宋体" w:hAnsi="宋体" w:cs="宋体"/>
          <w:color w:val="000000"/>
          <w:kern w:val="0"/>
          <w:sz w:val="24"/>
          <w:u w:val="single"/>
        </w:rPr>
      </w:pPr>
      <w:r w:rsidRPr="00E95354">
        <w:rPr>
          <w:rFonts w:ascii="宋体" w:hAnsi="宋体" w:cs="宋体" w:hint="eastAsia"/>
          <w:color w:val="000000"/>
          <w:kern w:val="0"/>
          <w:sz w:val="24"/>
          <w:u w:val="single"/>
        </w:rPr>
        <w:t>广州盛园咨询服务有限公司网站（</w:t>
      </w:r>
      <w:hyperlink r:id="rId20" w:history="1">
        <w:r w:rsidRPr="00E95354">
          <w:rPr>
            <w:rStyle w:val="af6"/>
            <w:rFonts w:ascii="宋体" w:hAnsi="宋体" w:cs="宋体"/>
            <w:kern w:val="0"/>
            <w:sz w:val="24"/>
          </w:rPr>
          <w:t>http://www.gzsy228.com/</w:t>
        </w:r>
      </w:hyperlink>
      <w:r w:rsidRPr="00E95354">
        <w:rPr>
          <w:rFonts w:ascii="宋体" w:hAnsi="宋体" w:cs="宋体" w:hint="eastAsia"/>
          <w:color w:val="000000"/>
          <w:kern w:val="0"/>
          <w:sz w:val="24"/>
          <w:u w:val="single"/>
        </w:rPr>
        <w:t>）</w:t>
      </w:r>
      <w:r w:rsidR="00247AD2">
        <w:rPr>
          <w:rFonts w:ascii="宋体" w:hAnsi="宋体" w:cs="宋体" w:hint="eastAsia"/>
          <w:color w:val="000000"/>
          <w:kern w:val="0"/>
          <w:sz w:val="24"/>
          <w:u w:val="single"/>
        </w:rPr>
        <w:t>。</w:t>
      </w:r>
    </w:p>
    <w:p w:rsidR="00E17D3B" w:rsidRPr="00247AD2" w:rsidRDefault="00247AD2" w:rsidP="00E95354">
      <w:pPr>
        <w:widowControl/>
        <w:spacing w:line="360" w:lineRule="auto"/>
        <w:ind w:left="900" w:hanging="480"/>
        <w:jc w:val="left"/>
        <w:rPr>
          <w:rFonts w:ascii="宋体" w:hAnsi="宋体" w:cs="宋体"/>
          <w:kern w:val="0"/>
          <w:sz w:val="24"/>
        </w:rPr>
      </w:pPr>
      <w:r>
        <w:rPr>
          <w:rFonts w:ascii="宋体" w:hAnsi="宋体" w:cs="宋体" w:hint="eastAsia"/>
          <w:color w:val="000000"/>
          <w:kern w:val="0"/>
          <w:sz w:val="24"/>
        </w:rPr>
        <w:t>九、</w:t>
      </w:r>
      <w:r w:rsidRPr="00247AD2">
        <w:rPr>
          <w:rFonts w:ascii="宋体" w:hAnsi="宋体" w:cs="宋体" w:hint="eastAsia"/>
          <w:kern w:val="0"/>
          <w:sz w:val="24"/>
        </w:rPr>
        <w:t>采购人、采购代理机构的名称、地址和联系方式</w:t>
      </w:r>
    </w:p>
    <w:p w:rsidR="00E17D3B" w:rsidRPr="00247AD2" w:rsidRDefault="00247AD2" w:rsidP="00E95354">
      <w:pPr>
        <w:widowControl/>
        <w:spacing w:line="360" w:lineRule="auto"/>
        <w:ind w:left="1200" w:hanging="360"/>
        <w:jc w:val="left"/>
        <w:rPr>
          <w:rFonts w:ascii="宋体" w:hAnsi="宋体" w:cs="宋体"/>
          <w:kern w:val="0"/>
          <w:sz w:val="24"/>
        </w:rPr>
      </w:pPr>
      <w:r w:rsidRPr="00247AD2">
        <w:rPr>
          <w:rFonts w:ascii="宋体" w:hAnsi="宋体" w:cs="宋体" w:hint="eastAsia"/>
          <w:kern w:val="0"/>
          <w:sz w:val="24"/>
        </w:rPr>
        <w:t>1、采购人联系方式</w:t>
      </w:r>
    </w:p>
    <w:p w:rsidR="00E17D3B" w:rsidRPr="00247AD2" w:rsidRDefault="00247AD2" w:rsidP="00E95354">
      <w:pPr>
        <w:widowControl/>
        <w:spacing w:line="360" w:lineRule="auto"/>
        <w:ind w:left="903" w:firstLine="480"/>
        <w:jc w:val="left"/>
        <w:rPr>
          <w:rFonts w:ascii="宋体" w:hAnsi="宋体" w:cs="宋体"/>
          <w:kern w:val="0"/>
          <w:sz w:val="24"/>
        </w:rPr>
      </w:pPr>
      <w:r w:rsidRPr="00247AD2">
        <w:rPr>
          <w:rFonts w:ascii="宋体" w:hAnsi="宋体" w:cs="宋体" w:hint="eastAsia"/>
          <w:kern w:val="0"/>
          <w:sz w:val="24"/>
        </w:rPr>
        <w:t>采购人名称：广州开发区建设和环境保护局</w:t>
      </w:r>
    </w:p>
    <w:p w:rsidR="00E17D3B" w:rsidRPr="00247AD2" w:rsidRDefault="00247AD2" w:rsidP="00E95354">
      <w:pPr>
        <w:widowControl/>
        <w:spacing w:line="360" w:lineRule="auto"/>
        <w:ind w:left="903" w:firstLine="480"/>
        <w:jc w:val="left"/>
        <w:rPr>
          <w:rFonts w:ascii="宋体" w:hAnsi="宋体" w:cs="宋体"/>
          <w:kern w:val="0"/>
          <w:sz w:val="24"/>
        </w:rPr>
      </w:pPr>
      <w:r w:rsidRPr="00247AD2">
        <w:rPr>
          <w:rFonts w:ascii="宋体" w:hAnsi="宋体" w:cs="宋体" w:hint="eastAsia"/>
          <w:kern w:val="0"/>
          <w:sz w:val="24"/>
        </w:rPr>
        <w:t>联系人电话：</w:t>
      </w:r>
      <w:r w:rsidR="00281A3F" w:rsidRPr="00247AD2">
        <w:rPr>
          <w:rFonts w:ascii="宋体" w:hAnsi="宋体" w:cs="宋体" w:hint="eastAsia"/>
          <w:kern w:val="0"/>
          <w:sz w:val="24"/>
        </w:rPr>
        <w:t>吴小姐</w:t>
      </w:r>
    </w:p>
    <w:p w:rsidR="00E17D3B" w:rsidRPr="00247AD2" w:rsidRDefault="00247AD2" w:rsidP="00E95354">
      <w:pPr>
        <w:widowControl/>
        <w:spacing w:line="360" w:lineRule="auto"/>
        <w:ind w:left="903" w:firstLine="480"/>
        <w:jc w:val="left"/>
        <w:rPr>
          <w:rFonts w:ascii="宋体" w:hAnsi="宋体" w:cs="宋体"/>
          <w:kern w:val="0"/>
          <w:sz w:val="24"/>
        </w:rPr>
      </w:pPr>
      <w:r w:rsidRPr="00247AD2">
        <w:rPr>
          <w:rFonts w:ascii="宋体" w:hAnsi="宋体" w:cs="宋体" w:hint="eastAsia"/>
          <w:kern w:val="0"/>
          <w:sz w:val="24"/>
        </w:rPr>
        <w:t>联系人：</w:t>
      </w:r>
      <w:r w:rsidR="00281A3F" w:rsidRPr="00247AD2">
        <w:rPr>
          <w:rFonts w:ascii="宋体" w:hAnsi="宋体" w:cs="宋体" w:hint="eastAsia"/>
          <w:kern w:val="0"/>
          <w:sz w:val="24"/>
        </w:rPr>
        <w:t>020-82112084</w:t>
      </w:r>
    </w:p>
    <w:p w:rsidR="00E17D3B" w:rsidRPr="00247AD2" w:rsidRDefault="00247AD2" w:rsidP="00E95354">
      <w:pPr>
        <w:widowControl/>
        <w:spacing w:line="360" w:lineRule="auto"/>
        <w:ind w:left="1200" w:hanging="360"/>
        <w:jc w:val="left"/>
        <w:rPr>
          <w:rFonts w:ascii="宋体" w:hAnsi="宋体" w:cs="宋体"/>
          <w:kern w:val="0"/>
          <w:sz w:val="24"/>
        </w:rPr>
      </w:pPr>
      <w:r w:rsidRPr="00247AD2">
        <w:rPr>
          <w:rFonts w:ascii="宋体" w:hAnsi="宋体" w:cs="宋体" w:hint="eastAsia"/>
          <w:kern w:val="0"/>
          <w:sz w:val="24"/>
        </w:rPr>
        <w:t>2、采购代理机构联系方式</w:t>
      </w:r>
    </w:p>
    <w:p w:rsidR="00E17D3B" w:rsidRDefault="00247AD2" w:rsidP="00E95354">
      <w:pPr>
        <w:widowControl/>
        <w:spacing w:line="360" w:lineRule="auto"/>
        <w:ind w:left="903" w:firstLine="480"/>
        <w:jc w:val="left"/>
        <w:rPr>
          <w:rFonts w:ascii="宋体" w:hAnsi="宋体" w:cs="宋体"/>
          <w:color w:val="000000"/>
          <w:kern w:val="0"/>
          <w:sz w:val="24"/>
        </w:rPr>
      </w:pPr>
      <w:r>
        <w:rPr>
          <w:rFonts w:ascii="宋体" w:hAnsi="宋体" w:cs="宋体" w:hint="eastAsia"/>
          <w:color w:val="000000"/>
          <w:kern w:val="0"/>
          <w:sz w:val="24"/>
        </w:rPr>
        <w:lastRenderedPageBreak/>
        <w:t>采购代理机构名称：广州盛园咨询服务有限公司</w:t>
      </w:r>
    </w:p>
    <w:p w:rsidR="00E17D3B" w:rsidRDefault="00247AD2" w:rsidP="00E95354">
      <w:pPr>
        <w:widowControl/>
        <w:spacing w:line="360" w:lineRule="auto"/>
        <w:ind w:left="903" w:firstLine="480"/>
        <w:jc w:val="left"/>
        <w:rPr>
          <w:rFonts w:ascii="宋体" w:hAnsi="宋体" w:cs="宋体"/>
          <w:color w:val="000000"/>
          <w:kern w:val="0"/>
          <w:sz w:val="24"/>
        </w:rPr>
      </w:pPr>
      <w:r>
        <w:rPr>
          <w:rFonts w:ascii="宋体" w:hAnsi="宋体" w:cs="宋体" w:hint="eastAsia"/>
          <w:color w:val="000000"/>
          <w:kern w:val="0"/>
          <w:sz w:val="24"/>
        </w:rPr>
        <w:t>采购代理机构地址：广州市越秀区东平五马路8号之二</w:t>
      </w:r>
      <w:proofErr w:type="gramStart"/>
      <w:r>
        <w:rPr>
          <w:rFonts w:ascii="宋体" w:hAnsi="宋体" w:cs="宋体" w:hint="eastAsia"/>
          <w:color w:val="000000"/>
          <w:kern w:val="0"/>
          <w:sz w:val="24"/>
        </w:rPr>
        <w:t>3</w:t>
      </w:r>
      <w:proofErr w:type="gramEnd"/>
      <w:r>
        <w:rPr>
          <w:rFonts w:ascii="宋体" w:hAnsi="宋体" w:cs="宋体" w:hint="eastAsia"/>
          <w:color w:val="000000"/>
          <w:kern w:val="0"/>
          <w:sz w:val="24"/>
        </w:rPr>
        <w:t>楼</w:t>
      </w:r>
    </w:p>
    <w:p w:rsidR="00E17D3B" w:rsidRDefault="00247AD2" w:rsidP="00E95354">
      <w:pPr>
        <w:widowControl/>
        <w:spacing w:line="360" w:lineRule="auto"/>
        <w:ind w:left="903" w:firstLine="480"/>
        <w:jc w:val="left"/>
        <w:rPr>
          <w:rFonts w:ascii="宋体" w:hAnsi="宋体" w:cs="宋体"/>
          <w:color w:val="000000"/>
          <w:kern w:val="0"/>
          <w:sz w:val="24"/>
        </w:rPr>
      </w:pPr>
      <w:r>
        <w:rPr>
          <w:rFonts w:ascii="宋体" w:hAnsi="宋体" w:cs="宋体" w:hint="eastAsia"/>
          <w:color w:val="000000"/>
          <w:kern w:val="0"/>
          <w:sz w:val="24"/>
        </w:rPr>
        <w:t>采购代理机构联系人：崔小姐</w:t>
      </w:r>
    </w:p>
    <w:p w:rsidR="00E17D3B" w:rsidRDefault="00247AD2" w:rsidP="00E95354">
      <w:pPr>
        <w:widowControl/>
        <w:spacing w:line="360" w:lineRule="auto"/>
        <w:ind w:left="903" w:firstLine="480"/>
        <w:jc w:val="left"/>
        <w:rPr>
          <w:rFonts w:ascii="宋体" w:hAnsi="宋体" w:cs="宋体"/>
          <w:color w:val="000000"/>
          <w:kern w:val="0"/>
          <w:sz w:val="24"/>
        </w:rPr>
      </w:pPr>
      <w:r>
        <w:rPr>
          <w:rFonts w:ascii="宋体" w:hAnsi="宋体" w:cs="宋体" w:hint="eastAsia"/>
          <w:color w:val="000000"/>
          <w:kern w:val="0"/>
          <w:sz w:val="24"/>
        </w:rPr>
        <w:t>采购代理机构联系电话：020-83822232</w:t>
      </w:r>
    </w:p>
    <w:p w:rsidR="00E17D3B" w:rsidRDefault="00247AD2" w:rsidP="00E95354">
      <w:pPr>
        <w:widowControl/>
        <w:spacing w:line="360" w:lineRule="auto"/>
        <w:ind w:left="903" w:firstLine="480"/>
        <w:jc w:val="left"/>
        <w:rPr>
          <w:rFonts w:ascii="宋体" w:hAnsi="宋体" w:cs="宋体"/>
          <w:color w:val="000000"/>
          <w:kern w:val="0"/>
          <w:sz w:val="24"/>
        </w:rPr>
      </w:pPr>
      <w:r>
        <w:rPr>
          <w:rFonts w:ascii="宋体" w:hAnsi="宋体" w:cs="宋体" w:hint="eastAsia"/>
          <w:color w:val="000000"/>
          <w:kern w:val="0"/>
          <w:sz w:val="24"/>
        </w:rPr>
        <w:t>采购代理机构传真：020-83822232</w:t>
      </w:r>
    </w:p>
    <w:p w:rsidR="00E17D3B" w:rsidRDefault="00247AD2" w:rsidP="00E95354">
      <w:pPr>
        <w:widowControl/>
        <w:spacing w:line="360" w:lineRule="auto"/>
        <w:ind w:left="903" w:firstLine="480"/>
        <w:jc w:val="left"/>
        <w:rPr>
          <w:rFonts w:ascii="宋体" w:hAnsi="宋体" w:cs="宋体"/>
          <w:color w:val="000000"/>
          <w:kern w:val="0"/>
          <w:sz w:val="24"/>
        </w:rPr>
      </w:pPr>
      <w:r>
        <w:rPr>
          <w:rFonts w:ascii="宋体" w:hAnsi="宋体" w:cs="宋体" w:hint="eastAsia"/>
          <w:color w:val="000000"/>
          <w:kern w:val="0"/>
          <w:sz w:val="24"/>
        </w:rPr>
        <w:t>E-mail：</w:t>
      </w:r>
      <w:r>
        <w:rPr>
          <w:rFonts w:ascii="宋体" w:hAnsi="宋体" w:cs="宋体"/>
          <w:color w:val="000000"/>
          <w:kern w:val="0"/>
          <w:sz w:val="24"/>
        </w:rPr>
        <w:t>gzshengyuan</w:t>
      </w:r>
      <w:r>
        <w:rPr>
          <w:rFonts w:ascii="宋体" w:hAnsi="宋体" w:cs="宋体" w:hint="eastAsia"/>
          <w:color w:val="000000"/>
          <w:kern w:val="0"/>
          <w:sz w:val="24"/>
        </w:rPr>
        <w:t>2014@163.com</w:t>
      </w:r>
    </w:p>
    <w:p w:rsidR="00E17D3B" w:rsidRDefault="00247AD2">
      <w:pPr>
        <w:widowControl/>
        <w:spacing w:line="420" w:lineRule="exact"/>
        <w:jc w:val="right"/>
        <w:rPr>
          <w:rFonts w:ascii="宋体" w:hAnsi="宋体" w:cs="宋体"/>
          <w:color w:val="000000"/>
          <w:kern w:val="0"/>
          <w:sz w:val="24"/>
        </w:rPr>
      </w:pPr>
      <w:r>
        <w:rPr>
          <w:rFonts w:ascii="宋体" w:hAnsi="宋体" w:cs="宋体" w:hint="eastAsia"/>
          <w:color w:val="000000"/>
          <w:kern w:val="0"/>
          <w:sz w:val="24"/>
        </w:rPr>
        <w:t xml:space="preserve">        </w:t>
      </w:r>
    </w:p>
    <w:p w:rsidR="00E17D3B" w:rsidRDefault="00247AD2">
      <w:pPr>
        <w:widowControl/>
        <w:spacing w:line="420" w:lineRule="exact"/>
        <w:jc w:val="right"/>
        <w:rPr>
          <w:rFonts w:ascii="宋体" w:hAnsi="宋体" w:cs="宋体"/>
          <w:color w:val="000000"/>
          <w:kern w:val="0"/>
          <w:sz w:val="24"/>
        </w:rPr>
      </w:pPr>
      <w:r>
        <w:rPr>
          <w:rFonts w:ascii="宋体" w:hAnsi="宋体" w:cs="宋体" w:hint="eastAsia"/>
          <w:color w:val="000000"/>
          <w:kern w:val="0"/>
          <w:sz w:val="24"/>
        </w:rPr>
        <w:t xml:space="preserve"> 广州盛园咨询服务有限公司</w:t>
      </w:r>
    </w:p>
    <w:p w:rsidR="00E17D3B" w:rsidRDefault="00247AD2">
      <w:pPr>
        <w:widowControl/>
        <w:wordWrap w:val="0"/>
        <w:ind w:left="1439" w:rightChars="12" w:right="25"/>
        <w:jc w:val="right"/>
        <w:rPr>
          <w:rFonts w:ascii="宋体" w:hAnsi="宋体" w:cs="宋体"/>
          <w:color w:val="000000"/>
          <w:kern w:val="0"/>
          <w:sz w:val="24"/>
        </w:rPr>
      </w:pPr>
      <w:r>
        <w:rPr>
          <w:rFonts w:ascii="宋体" w:hAnsi="宋体" w:cs="宋体" w:hint="eastAsia"/>
          <w:color w:val="000000"/>
          <w:kern w:val="0"/>
          <w:sz w:val="24"/>
        </w:rPr>
        <w:t xml:space="preserve">  </w:t>
      </w:r>
    </w:p>
    <w:p w:rsidR="00E17D3B" w:rsidRDefault="00247AD2">
      <w:pPr>
        <w:widowControl/>
        <w:wordWrap w:val="0"/>
        <w:ind w:left="1439" w:rightChars="12" w:right="25"/>
        <w:jc w:val="right"/>
        <w:rPr>
          <w:rFonts w:ascii="宋体" w:hAnsi="宋体"/>
          <w:color w:val="000000"/>
          <w:sz w:val="28"/>
        </w:rPr>
      </w:pPr>
      <w:r>
        <w:rPr>
          <w:rFonts w:ascii="宋体" w:hAnsi="宋体" w:cs="宋体" w:hint="eastAsia"/>
          <w:color w:val="000000"/>
          <w:kern w:val="0"/>
          <w:sz w:val="24"/>
        </w:rPr>
        <w:t>二〇一五年</w:t>
      </w:r>
      <w:r w:rsidR="00281A3F">
        <w:rPr>
          <w:rFonts w:ascii="宋体" w:hAnsi="宋体" w:cs="宋体" w:hint="eastAsia"/>
          <w:color w:val="000000"/>
          <w:kern w:val="0"/>
          <w:sz w:val="24"/>
        </w:rPr>
        <w:t>八</w:t>
      </w:r>
      <w:r>
        <w:rPr>
          <w:rFonts w:ascii="宋体" w:hAnsi="宋体" w:cs="宋体" w:hint="eastAsia"/>
          <w:color w:val="000000"/>
          <w:kern w:val="0"/>
          <w:sz w:val="24"/>
        </w:rPr>
        <w:t>月</w:t>
      </w:r>
      <w:r w:rsidR="00281A3F">
        <w:rPr>
          <w:rFonts w:ascii="宋体" w:hAnsi="宋体" w:cs="宋体" w:hint="eastAsia"/>
          <w:color w:val="000000"/>
          <w:kern w:val="0"/>
          <w:sz w:val="24"/>
        </w:rPr>
        <w:t>二十四</w:t>
      </w:r>
      <w:r>
        <w:rPr>
          <w:rFonts w:ascii="宋体" w:hAnsi="宋体" w:cs="宋体" w:hint="eastAsia"/>
          <w:color w:val="000000"/>
          <w:kern w:val="0"/>
          <w:sz w:val="24"/>
        </w:rPr>
        <w:t>日</w:t>
      </w:r>
    </w:p>
    <w:p w:rsidR="00E17D3B" w:rsidRDefault="00E17D3B">
      <w:pPr>
        <w:spacing w:line="360" w:lineRule="auto"/>
        <w:rPr>
          <w:rFonts w:ascii="宋体" w:hAnsi="宋体"/>
          <w:color w:val="000000"/>
          <w:sz w:val="28"/>
        </w:rPr>
        <w:sectPr w:rsidR="00E17D3B">
          <w:headerReference w:type="default" r:id="rId21"/>
          <w:headerReference w:type="first" r:id="rId22"/>
          <w:footerReference w:type="first" r:id="rId23"/>
          <w:pgSz w:w="11906" w:h="16838"/>
          <w:pgMar w:top="1134" w:right="986" w:bottom="1134" w:left="1588" w:header="567" w:footer="737" w:gutter="0"/>
          <w:cols w:space="720"/>
          <w:titlePg/>
          <w:docGrid w:type="lines" w:linePitch="312"/>
        </w:sect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247AD2">
      <w:pPr>
        <w:pStyle w:val="1"/>
        <w:rPr>
          <w:color w:val="000000"/>
          <w:sz w:val="44"/>
        </w:rPr>
      </w:pPr>
      <w:bookmarkStart w:id="6" w:name="_Toc360436124"/>
      <w:r>
        <w:rPr>
          <w:rFonts w:hint="eastAsia"/>
          <w:color w:val="000000"/>
          <w:sz w:val="44"/>
        </w:rPr>
        <w:t>第二章</w:t>
      </w:r>
      <w:bookmarkStart w:id="7" w:name="_Toc10525515"/>
      <w:r>
        <w:rPr>
          <w:rFonts w:hint="eastAsia"/>
          <w:color w:val="000000"/>
          <w:sz w:val="44"/>
        </w:rPr>
        <w:t xml:space="preserve"> 投标人须知</w:t>
      </w:r>
      <w:bookmarkEnd w:id="4"/>
      <w:bookmarkEnd w:id="5"/>
      <w:bookmarkEnd w:id="6"/>
      <w:bookmarkEnd w:id="7"/>
    </w:p>
    <w:p w:rsidR="00E17D3B" w:rsidRDefault="00247AD2">
      <w:pPr>
        <w:spacing w:line="360" w:lineRule="auto"/>
        <w:jc w:val="center"/>
        <w:rPr>
          <w:rFonts w:ascii="宋体" w:hAnsi="宋体"/>
          <w:b/>
          <w:bCs/>
          <w:color w:val="000000"/>
          <w:sz w:val="30"/>
        </w:rPr>
      </w:pPr>
      <w:r>
        <w:rPr>
          <w:rFonts w:ascii="宋体" w:hAnsi="宋体"/>
          <w:color w:val="000000"/>
          <w:sz w:val="44"/>
        </w:rPr>
        <w:br w:type="page"/>
      </w:r>
      <w:r>
        <w:rPr>
          <w:rFonts w:ascii="宋体" w:hAnsi="宋体" w:hint="eastAsia"/>
          <w:b/>
          <w:bCs/>
          <w:color w:val="000000"/>
          <w:sz w:val="30"/>
        </w:rPr>
        <w:lastRenderedPageBreak/>
        <w:t>投标人须知一览表</w:t>
      </w:r>
    </w:p>
    <w:tbl>
      <w:tblPr>
        <w:tblW w:w="97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2409"/>
        <w:gridCol w:w="1988"/>
        <w:gridCol w:w="1563"/>
        <w:gridCol w:w="470"/>
        <w:gridCol w:w="430"/>
        <w:gridCol w:w="900"/>
        <w:gridCol w:w="1271"/>
      </w:tblGrid>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
                <w:color w:val="000000"/>
                <w:sz w:val="24"/>
              </w:rPr>
            </w:pPr>
            <w:r>
              <w:rPr>
                <w:rFonts w:ascii="宋体" w:hAnsi="宋体" w:hint="eastAsia"/>
                <w:b/>
                <w:color w:val="000000"/>
                <w:sz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
                <w:color w:val="000000"/>
                <w:sz w:val="24"/>
              </w:rPr>
            </w:pPr>
            <w:r>
              <w:rPr>
                <w:rFonts w:ascii="宋体" w:hAnsi="宋体" w:hint="eastAsia"/>
                <w:b/>
                <w:color w:val="000000"/>
                <w:sz w:val="24"/>
              </w:rPr>
              <w:t>项</w:t>
            </w:r>
            <w:r>
              <w:rPr>
                <w:rFonts w:ascii="宋体" w:hAnsi="宋体"/>
                <w:b/>
                <w:color w:val="000000"/>
                <w:sz w:val="24"/>
              </w:rPr>
              <w:t xml:space="preserve">  </w:t>
            </w:r>
            <w:r>
              <w:rPr>
                <w:rFonts w:ascii="宋体" w:hAnsi="宋体" w:hint="eastAsia"/>
                <w:b/>
                <w:color w:val="000000"/>
                <w:sz w:val="24"/>
              </w:rPr>
              <w:t>目</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
                <w:color w:val="000000"/>
                <w:sz w:val="24"/>
              </w:rPr>
            </w:pPr>
            <w:r>
              <w:rPr>
                <w:rFonts w:ascii="宋体" w:hAnsi="宋体" w:hint="eastAsia"/>
                <w:b/>
                <w:color w:val="000000"/>
                <w:sz w:val="24"/>
              </w:rPr>
              <w:t>主</w:t>
            </w:r>
            <w:r>
              <w:rPr>
                <w:rFonts w:ascii="宋体" w:hAnsi="宋体"/>
                <w:b/>
                <w:color w:val="000000"/>
                <w:sz w:val="24"/>
              </w:rPr>
              <w:t xml:space="preserve">  </w:t>
            </w:r>
            <w:r>
              <w:rPr>
                <w:rFonts w:ascii="宋体" w:hAnsi="宋体" w:hint="eastAsia"/>
                <w:b/>
                <w:color w:val="000000"/>
                <w:sz w:val="24"/>
              </w:rPr>
              <w:t>要</w:t>
            </w:r>
            <w:r>
              <w:rPr>
                <w:rFonts w:ascii="宋体" w:hAnsi="宋体"/>
                <w:b/>
                <w:color w:val="000000"/>
                <w:sz w:val="24"/>
              </w:rPr>
              <w:t xml:space="preserve">  </w:t>
            </w:r>
            <w:r>
              <w:rPr>
                <w:rFonts w:ascii="宋体" w:hAnsi="宋体" w:hint="eastAsia"/>
                <w:b/>
                <w:color w:val="000000"/>
                <w:sz w:val="24"/>
              </w:rPr>
              <w:t>内</w:t>
            </w:r>
            <w:r>
              <w:rPr>
                <w:rFonts w:ascii="宋体" w:hAnsi="宋体"/>
                <w:b/>
                <w:color w:val="000000"/>
                <w:sz w:val="24"/>
              </w:rPr>
              <w:t xml:space="preserve">  </w:t>
            </w:r>
            <w:r>
              <w:rPr>
                <w:rFonts w:ascii="宋体" w:hAnsi="宋体" w:hint="eastAsia"/>
                <w:b/>
                <w:color w:val="000000"/>
                <w:sz w:val="24"/>
              </w:rPr>
              <w:t>容</w:t>
            </w:r>
          </w:p>
        </w:tc>
      </w:tr>
      <w:tr w:rsidR="00E17D3B">
        <w:trPr>
          <w:trHeight w:val="160"/>
          <w:jc w:val="center"/>
        </w:trPr>
        <w:tc>
          <w:tcPr>
            <w:tcW w:w="699" w:type="dxa"/>
            <w:tcBorders>
              <w:top w:val="single" w:sz="4" w:space="0" w:color="auto"/>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投标保证金</w:t>
            </w:r>
          </w:p>
        </w:tc>
        <w:tc>
          <w:tcPr>
            <w:tcW w:w="6622" w:type="dxa"/>
            <w:gridSpan w:val="6"/>
            <w:tcBorders>
              <w:top w:val="single" w:sz="4" w:space="0" w:color="auto"/>
              <w:left w:val="single" w:sz="4" w:space="0" w:color="auto"/>
              <w:right w:val="single" w:sz="4" w:space="0" w:color="auto"/>
            </w:tcBorders>
            <w:vAlign w:val="center"/>
          </w:tcPr>
          <w:p w:rsidR="00E17D3B" w:rsidRDefault="00247AD2">
            <w:pPr>
              <w:spacing w:line="400" w:lineRule="exact"/>
              <w:rPr>
                <w:rFonts w:ascii="宋体" w:hAnsi="宋体"/>
                <w:color w:val="000000"/>
                <w:sz w:val="24"/>
              </w:rPr>
            </w:pPr>
            <w:r>
              <w:rPr>
                <w:rFonts w:ascii="宋体" w:hAnsi="宋体" w:cs="宋体" w:hint="eastAsia"/>
                <w:color w:val="000000"/>
                <w:kern w:val="0"/>
                <w:sz w:val="24"/>
              </w:rPr>
              <w:t>每个子包</w:t>
            </w:r>
            <w:r>
              <w:rPr>
                <w:rFonts w:ascii="宋体" w:hAnsi="宋体" w:cs="宋体"/>
                <w:color w:val="000000"/>
                <w:kern w:val="0"/>
                <w:sz w:val="24"/>
              </w:rPr>
              <w:t>人民</w:t>
            </w:r>
            <w:r w:rsidRPr="00BE4394">
              <w:rPr>
                <w:rFonts w:ascii="宋体" w:hAnsi="宋体" w:cs="宋体"/>
                <w:kern w:val="0"/>
                <w:sz w:val="24"/>
              </w:rPr>
              <w:t>币</w:t>
            </w:r>
            <w:r w:rsidRPr="00BE4394">
              <w:rPr>
                <w:rFonts w:ascii="宋体" w:hAnsi="宋体" w:cs="宋体" w:hint="eastAsia"/>
                <w:kern w:val="0"/>
                <w:sz w:val="24"/>
              </w:rPr>
              <w:t>叁万元整</w:t>
            </w:r>
            <w:r w:rsidRPr="00BE4394">
              <w:rPr>
                <w:rFonts w:ascii="宋体" w:hAnsi="宋体" w:hint="eastAsia"/>
                <w:sz w:val="24"/>
              </w:rPr>
              <w:t>（￥30000元）</w:t>
            </w:r>
            <w:r>
              <w:rPr>
                <w:rFonts w:ascii="宋体" w:hAnsi="宋体" w:cs="宋体"/>
                <w:color w:val="000000"/>
                <w:kern w:val="0"/>
                <w:sz w:val="24"/>
              </w:rPr>
              <w:t>。</w:t>
            </w:r>
            <w:r>
              <w:rPr>
                <w:rFonts w:ascii="宋体" w:hAnsi="宋体" w:cs="宋体" w:hint="eastAsia"/>
                <w:color w:val="000000"/>
                <w:kern w:val="0"/>
                <w:sz w:val="24"/>
              </w:rPr>
              <w:t>各投标人可根据自身参加投标的子</w:t>
            </w:r>
            <w:proofErr w:type="gramStart"/>
            <w:r>
              <w:rPr>
                <w:rFonts w:ascii="宋体" w:hAnsi="宋体" w:cs="宋体" w:hint="eastAsia"/>
                <w:color w:val="000000"/>
                <w:kern w:val="0"/>
                <w:sz w:val="24"/>
              </w:rPr>
              <w:t>包数量</w:t>
            </w:r>
            <w:proofErr w:type="gramEnd"/>
            <w:r>
              <w:rPr>
                <w:rFonts w:ascii="宋体" w:hAnsi="宋体" w:cs="宋体" w:hint="eastAsia"/>
                <w:color w:val="000000"/>
                <w:kern w:val="0"/>
                <w:sz w:val="24"/>
              </w:rPr>
              <w:t>递交投标保证金。</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投标保证金到账时间</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left"/>
              <w:rPr>
                <w:rFonts w:ascii="宋体" w:hAnsi="宋体"/>
                <w:color w:val="000000"/>
                <w:sz w:val="24"/>
              </w:rPr>
            </w:pPr>
            <w:r>
              <w:rPr>
                <w:rFonts w:ascii="宋体" w:hAnsi="宋体" w:hint="eastAsia"/>
                <w:color w:val="000000"/>
                <w:sz w:val="24"/>
              </w:rPr>
              <w:t>投标保证金应在投标截止时间三个工作日前到账，凭银行进账单原件在投标截止时间一个工作日前到招标代理单位开具相应的收据。</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保证金汇入户址</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rPr>
                <w:color w:val="000000"/>
                <w:sz w:val="24"/>
              </w:rPr>
            </w:pPr>
            <w:proofErr w:type="gramStart"/>
            <w:r>
              <w:rPr>
                <w:rFonts w:hint="eastAsia"/>
                <w:color w:val="000000"/>
                <w:sz w:val="24"/>
              </w:rPr>
              <w:t>帐户</w:t>
            </w:r>
            <w:proofErr w:type="gramEnd"/>
            <w:r>
              <w:rPr>
                <w:rFonts w:hint="eastAsia"/>
                <w:color w:val="000000"/>
                <w:sz w:val="24"/>
              </w:rPr>
              <w:t>：广州盛园咨询服务有限公司</w:t>
            </w:r>
          </w:p>
          <w:p w:rsidR="00E17D3B" w:rsidRDefault="00247AD2">
            <w:pPr>
              <w:spacing w:line="400" w:lineRule="exact"/>
              <w:rPr>
                <w:color w:val="000000"/>
                <w:sz w:val="24"/>
              </w:rPr>
            </w:pPr>
            <w:proofErr w:type="gramStart"/>
            <w:r>
              <w:rPr>
                <w:rFonts w:hint="eastAsia"/>
                <w:color w:val="000000"/>
                <w:sz w:val="24"/>
              </w:rPr>
              <w:t>帐号</w:t>
            </w:r>
            <w:proofErr w:type="gramEnd"/>
            <w:r>
              <w:rPr>
                <w:rFonts w:hint="eastAsia"/>
                <w:color w:val="000000"/>
                <w:sz w:val="24"/>
              </w:rPr>
              <w:t>：</w:t>
            </w:r>
            <w:r>
              <w:rPr>
                <w:rFonts w:ascii="宋体" w:hAnsi="宋体" w:hint="eastAsia"/>
                <w:color w:val="000000"/>
                <w:sz w:val="24"/>
              </w:rPr>
              <w:t>3602013629200164714</w:t>
            </w:r>
          </w:p>
          <w:p w:rsidR="00E17D3B" w:rsidRDefault="00247AD2">
            <w:pPr>
              <w:spacing w:line="400" w:lineRule="exact"/>
              <w:rPr>
                <w:rFonts w:ascii="宋体" w:hAnsi="宋体"/>
                <w:color w:val="000000"/>
                <w:sz w:val="24"/>
              </w:rPr>
            </w:pPr>
            <w:r>
              <w:rPr>
                <w:rFonts w:hint="eastAsia"/>
                <w:color w:val="000000"/>
                <w:sz w:val="24"/>
              </w:rPr>
              <w:t>银行：</w:t>
            </w:r>
            <w:r>
              <w:rPr>
                <w:rFonts w:ascii="宋体" w:hAnsi="宋体" w:hint="eastAsia"/>
                <w:color w:val="000000"/>
                <w:sz w:val="24"/>
              </w:rPr>
              <w:t>工行广州陵园西路支行</w:t>
            </w:r>
          </w:p>
        </w:tc>
      </w:tr>
      <w:tr w:rsidR="00E17D3B">
        <w:trPr>
          <w:trHeight w:val="470"/>
          <w:jc w:val="center"/>
        </w:trPr>
        <w:tc>
          <w:tcPr>
            <w:tcW w:w="699" w:type="dxa"/>
            <w:vMerge w:val="restart"/>
            <w:tcBorders>
              <w:top w:val="single" w:sz="4" w:space="0" w:color="auto"/>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val="restart"/>
            <w:tcBorders>
              <w:top w:val="single" w:sz="4" w:space="0" w:color="auto"/>
              <w:left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招标代理服务费</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ind w:firstLineChars="200" w:firstLine="482"/>
              <w:rPr>
                <w:rFonts w:ascii="宋体" w:hAnsi="宋体"/>
                <w:color w:val="000000"/>
                <w:sz w:val="24"/>
              </w:rPr>
            </w:pPr>
            <w:r>
              <w:rPr>
                <w:rFonts w:ascii="宋体" w:hAnsi="宋体" w:hint="eastAsia"/>
                <w:b/>
                <w:bCs/>
                <w:color w:val="000000"/>
                <w:sz w:val="24"/>
              </w:rPr>
              <w:t>收费标准：</w:t>
            </w:r>
          </w:p>
        </w:tc>
      </w:tr>
      <w:tr w:rsidR="00E17D3B">
        <w:trPr>
          <w:trHeight w:val="467"/>
          <w:jc w:val="center"/>
        </w:trPr>
        <w:tc>
          <w:tcPr>
            <w:tcW w:w="699" w:type="dxa"/>
            <w:vMerge/>
            <w:tcBorders>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tcBorders>
              <w:left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rPr>
            </w:pPr>
            <w:r>
              <w:rPr>
                <w:rFonts w:ascii="宋体" w:hAnsi="宋体" w:cs="宋体" w:hint="eastAsia"/>
                <w:color w:val="000000"/>
              </w:rPr>
              <w:t>采购额</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rPr>
            </w:pPr>
            <w:r>
              <w:rPr>
                <w:rFonts w:ascii="宋体" w:hAnsi="宋体" w:cs="宋体" w:hint="eastAsia"/>
                <w:color w:val="000000"/>
              </w:rPr>
              <w:t>货物类</w:t>
            </w:r>
          </w:p>
        </w:tc>
        <w:tc>
          <w:tcPr>
            <w:tcW w:w="900"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rPr>
            </w:pPr>
            <w:r>
              <w:rPr>
                <w:rFonts w:ascii="宋体" w:hAnsi="宋体" w:cs="宋体" w:hint="eastAsia"/>
                <w:color w:val="000000"/>
              </w:rPr>
              <w:t>服务类</w:t>
            </w:r>
          </w:p>
        </w:tc>
        <w:tc>
          <w:tcPr>
            <w:tcW w:w="1271"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rPr>
            </w:pPr>
            <w:r>
              <w:rPr>
                <w:rFonts w:ascii="宋体" w:hAnsi="宋体" w:cs="宋体" w:hint="eastAsia"/>
                <w:color w:val="000000"/>
              </w:rPr>
              <w:t>工程类</w:t>
            </w:r>
          </w:p>
        </w:tc>
      </w:tr>
      <w:tr w:rsidR="00E17D3B">
        <w:trPr>
          <w:trHeight w:val="467"/>
          <w:jc w:val="center"/>
        </w:trPr>
        <w:tc>
          <w:tcPr>
            <w:tcW w:w="699" w:type="dxa"/>
            <w:vMerge/>
            <w:tcBorders>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tcBorders>
              <w:left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hint="eastAsia"/>
                <w:color w:val="000000"/>
              </w:rPr>
              <w:t>中标</w:t>
            </w:r>
            <w:r>
              <w:rPr>
                <w:rFonts w:ascii="宋体" w:hAnsi="宋体" w:cs="宋体" w:hint="eastAsia"/>
                <w:color w:val="000000"/>
                <w:kern w:val="0"/>
              </w:rPr>
              <w:t>金额＜</w:t>
            </w:r>
            <w:r>
              <w:rPr>
                <w:rFonts w:ascii="宋体" w:hAnsi="宋体" w:cs="宋体"/>
                <w:color w:val="000000"/>
                <w:kern w:val="0"/>
              </w:rPr>
              <w:t>100</w:t>
            </w:r>
            <w:r>
              <w:rPr>
                <w:rFonts w:ascii="宋体" w:hAnsi="宋体" w:cs="宋体" w:hint="eastAsia"/>
                <w:color w:val="000000"/>
                <w:kern w:val="0"/>
              </w:rPr>
              <w:t>万元</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5</w:t>
            </w:r>
            <w:r>
              <w:rPr>
                <w:rFonts w:ascii="宋体" w:hAnsi="宋体" w:cs="宋体"/>
                <w:color w:val="000000"/>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5</w:t>
            </w:r>
            <w:r>
              <w:rPr>
                <w:rFonts w:ascii="宋体" w:hAnsi="宋体" w:cs="宋体"/>
                <w:color w:val="000000"/>
                <w:kern w:val="0"/>
              </w:rPr>
              <w:t>%</w:t>
            </w:r>
          </w:p>
        </w:tc>
        <w:tc>
          <w:tcPr>
            <w:tcW w:w="1271"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hint="eastAsia"/>
                <w:color w:val="000000"/>
                <w:kern w:val="0"/>
              </w:rPr>
              <w:t>1.0</w:t>
            </w:r>
            <w:r>
              <w:rPr>
                <w:rFonts w:ascii="宋体" w:hAnsi="宋体" w:cs="宋体"/>
                <w:color w:val="000000"/>
                <w:kern w:val="0"/>
              </w:rPr>
              <w:t>%</w:t>
            </w:r>
          </w:p>
        </w:tc>
      </w:tr>
      <w:tr w:rsidR="00E17D3B">
        <w:trPr>
          <w:trHeight w:val="467"/>
          <w:jc w:val="center"/>
        </w:trPr>
        <w:tc>
          <w:tcPr>
            <w:tcW w:w="699" w:type="dxa"/>
            <w:vMerge/>
            <w:tcBorders>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tcBorders>
              <w:left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100</w:t>
            </w:r>
            <w:r>
              <w:rPr>
                <w:rFonts w:ascii="宋体" w:hAnsi="宋体" w:cs="宋体" w:hint="eastAsia"/>
                <w:color w:val="000000"/>
                <w:kern w:val="0"/>
              </w:rPr>
              <w:t>万元≤</w:t>
            </w:r>
            <w:r>
              <w:rPr>
                <w:rFonts w:ascii="宋体" w:hAnsi="宋体" w:cs="宋体" w:hint="eastAsia"/>
                <w:color w:val="000000"/>
              </w:rPr>
              <w:t>中标</w:t>
            </w:r>
            <w:r>
              <w:rPr>
                <w:rFonts w:ascii="宋体" w:hAnsi="宋体" w:cs="宋体" w:hint="eastAsia"/>
                <w:color w:val="000000"/>
                <w:kern w:val="0"/>
              </w:rPr>
              <w:t>金额≤</w:t>
            </w:r>
            <w:r>
              <w:rPr>
                <w:rFonts w:ascii="宋体" w:hAnsi="宋体" w:cs="宋体"/>
                <w:color w:val="000000"/>
                <w:kern w:val="0"/>
              </w:rPr>
              <w:t>500</w:t>
            </w:r>
            <w:r>
              <w:rPr>
                <w:rFonts w:ascii="宋体" w:hAnsi="宋体" w:cs="宋体" w:hint="eastAsia"/>
                <w:color w:val="000000"/>
                <w:kern w:val="0"/>
              </w:rPr>
              <w:t>万元</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hint="eastAsia"/>
                <w:color w:val="000000"/>
                <w:kern w:val="0"/>
              </w:rPr>
              <w:t>1.1</w:t>
            </w:r>
            <w:r>
              <w:rPr>
                <w:rFonts w:ascii="宋体" w:hAnsi="宋体" w:cs="宋体"/>
                <w:color w:val="000000"/>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w:t>
            </w:r>
            <w:r>
              <w:rPr>
                <w:rFonts w:ascii="宋体" w:hAnsi="宋体" w:cs="宋体" w:hint="eastAsia"/>
                <w:color w:val="000000"/>
                <w:kern w:val="0"/>
              </w:rPr>
              <w:t>8</w:t>
            </w:r>
            <w:r>
              <w:rPr>
                <w:rFonts w:ascii="宋体" w:hAnsi="宋体" w:cs="宋体"/>
                <w:color w:val="000000"/>
                <w:kern w:val="0"/>
              </w:rPr>
              <w:t>%</w:t>
            </w:r>
          </w:p>
        </w:tc>
        <w:tc>
          <w:tcPr>
            <w:tcW w:w="1271"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w:t>
            </w:r>
            <w:r>
              <w:rPr>
                <w:rFonts w:ascii="宋体" w:hAnsi="宋体" w:cs="宋体" w:hint="eastAsia"/>
                <w:color w:val="000000"/>
                <w:kern w:val="0"/>
              </w:rPr>
              <w:t>7</w:t>
            </w:r>
            <w:r>
              <w:rPr>
                <w:rFonts w:ascii="宋体" w:hAnsi="宋体" w:cs="宋体"/>
                <w:color w:val="000000"/>
                <w:kern w:val="0"/>
              </w:rPr>
              <w:t>%</w:t>
            </w:r>
          </w:p>
        </w:tc>
      </w:tr>
      <w:tr w:rsidR="00E17D3B">
        <w:trPr>
          <w:trHeight w:val="467"/>
          <w:jc w:val="center"/>
        </w:trPr>
        <w:tc>
          <w:tcPr>
            <w:tcW w:w="699" w:type="dxa"/>
            <w:vMerge/>
            <w:tcBorders>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tcBorders>
              <w:left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500</w:t>
            </w:r>
            <w:r>
              <w:rPr>
                <w:rFonts w:ascii="宋体" w:hAnsi="宋体" w:cs="宋体" w:hint="eastAsia"/>
                <w:color w:val="000000"/>
                <w:kern w:val="0"/>
              </w:rPr>
              <w:t>万元＜</w:t>
            </w:r>
            <w:r>
              <w:rPr>
                <w:rFonts w:ascii="宋体" w:hAnsi="宋体" w:cs="宋体" w:hint="eastAsia"/>
                <w:color w:val="000000"/>
              </w:rPr>
              <w:t>中标</w:t>
            </w:r>
            <w:r>
              <w:rPr>
                <w:rFonts w:ascii="宋体" w:hAnsi="宋体" w:cs="宋体" w:hint="eastAsia"/>
                <w:color w:val="000000"/>
                <w:kern w:val="0"/>
              </w:rPr>
              <w:t>金额≤</w:t>
            </w:r>
            <w:r>
              <w:rPr>
                <w:rFonts w:ascii="宋体" w:hAnsi="宋体" w:cs="宋体"/>
                <w:color w:val="000000"/>
                <w:kern w:val="0"/>
              </w:rPr>
              <w:t>1000</w:t>
            </w:r>
            <w:r>
              <w:rPr>
                <w:rFonts w:ascii="宋体" w:hAnsi="宋体" w:cs="宋体" w:hint="eastAsia"/>
                <w:color w:val="000000"/>
                <w:kern w:val="0"/>
              </w:rPr>
              <w:t>万元</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hint="eastAsia"/>
                <w:color w:val="000000"/>
                <w:kern w:val="0"/>
              </w:rPr>
              <w:t>0.8</w:t>
            </w:r>
            <w:r>
              <w:rPr>
                <w:rFonts w:ascii="宋体" w:hAnsi="宋体" w:cs="宋体"/>
                <w:color w:val="000000"/>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w:t>
            </w:r>
            <w:r>
              <w:rPr>
                <w:rFonts w:ascii="宋体" w:hAnsi="宋体" w:cs="宋体" w:hint="eastAsia"/>
                <w:color w:val="000000"/>
                <w:kern w:val="0"/>
              </w:rPr>
              <w:t>45</w:t>
            </w:r>
            <w:r>
              <w:rPr>
                <w:rFonts w:ascii="宋体" w:hAnsi="宋体" w:cs="宋体"/>
                <w:color w:val="000000"/>
                <w:kern w:val="0"/>
              </w:rPr>
              <w:t>%</w:t>
            </w:r>
          </w:p>
        </w:tc>
        <w:tc>
          <w:tcPr>
            <w:tcW w:w="1271"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w:t>
            </w:r>
            <w:r>
              <w:rPr>
                <w:rFonts w:ascii="宋体" w:hAnsi="宋体" w:cs="宋体" w:hint="eastAsia"/>
                <w:color w:val="000000"/>
                <w:kern w:val="0"/>
              </w:rPr>
              <w:t>55</w:t>
            </w:r>
            <w:r>
              <w:rPr>
                <w:rFonts w:ascii="宋体" w:hAnsi="宋体" w:cs="宋体"/>
                <w:color w:val="000000"/>
                <w:kern w:val="0"/>
              </w:rPr>
              <w:t>%</w:t>
            </w:r>
          </w:p>
        </w:tc>
      </w:tr>
      <w:tr w:rsidR="00E17D3B">
        <w:trPr>
          <w:trHeight w:val="467"/>
          <w:jc w:val="center"/>
        </w:trPr>
        <w:tc>
          <w:tcPr>
            <w:tcW w:w="699" w:type="dxa"/>
            <w:vMerge/>
            <w:tcBorders>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tcBorders>
              <w:left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1000</w:t>
            </w:r>
            <w:r>
              <w:rPr>
                <w:rFonts w:ascii="宋体" w:hAnsi="宋体" w:cs="宋体" w:hint="eastAsia"/>
                <w:color w:val="000000"/>
                <w:kern w:val="0"/>
              </w:rPr>
              <w:t>万元＜</w:t>
            </w:r>
            <w:r>
              <w:rPr>
                <w:rFonts w:ascii="宋体" w:hAnsi="宋体" w:cs="宋体" w:hint="eastAsia"/>
                <w:color w:val="000000"/>
              </w:rPr>
              <w:t>中标</w:t>
            </w:r>
            <w:r>
              <w:rPr>
                <w:rFonts w:ascii="宋体" w:hAnsi="宋体" w:cs="宋体" w:hint="eastAsia"/>
                <w:color w:val="000000"/>
                <w:kern w:val="0"/>
              </w:rPr>
              <w:t>金额≤</w:t>
            </w:r>
            <w:r>
              <w:rPr>
                <w:rFonts w:ascii="宋体" w:hAnsi="宋体" w:cs="宋体"/>
                <w:color w:val="000000"/>
                <w:kern w:val="0"/>
              </w:rPr>
              <w:t>5000</w:t>
            </w:r>
            <w:r>
              <w:rPr>
                <w:rFonts w:ascii="宋体" w:hAnsi="宋体" w:cs="宋体" w:hint="eastAsia"/>
                <w:color w:val="000000"/>
                <w:kern w:val="0"/>
              </w:rPr>
              <w:t>万元</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w:t>
            </w:r>
            <w:r>
              <w:rPr>
                <w:rFonts w:ascii="宋体" w:hAnsi="宋体" w:cs="宋体" w:hint="eastAsia"/>
                <w:color w:val="000000"/>
                <w:kern w:val="0"/>
              </w:rPr>
              <w:t>5</w:t>
            </w:r>
            <w:r>
              <w:rPr>
                <w:rFonts w:ascii="宋体" w:hAnsi="宋体" w:cs="宋体"/>
                <w:color w:val="000000"/>
                <w:kern w:val="0"/>
              </w:rPr>
              <w:t>%</w:t>
            </w:r>
          </w:p>
        </w:tc>
        <w:tc>
          <w:tcPr>
            <w:tcW w:w="900"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0.2</w:t>
            </w:r>
            <w:r>
              <w:rPr>
                <w:rFonts w:ascii="宋体" w:hAnsi="宋体" w:cs="宋体" w:hint="eastAsia"/>
                <w:color w:val="000000"/>
                <w:kern w:val="0"/>
              </w:rPr>
              <w:t>5</w:t>
            </w:r>
            <w:r>
              <w:rPr>
                <w:rFonts w:ascii="宋体" w:hAnsi="宋体" w:cs="宋体"/>
                <w:color w:val="000000"/>
                <w:kern w:val="0"/>
              </w:rPr>
              <w:t>%</w:t>
            </w:r>
          </w:p>
        </w:tc>
        <w:tc>
          <w:tcPr>
            <w:tcW w:w="1271"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before="100" w:beforeAutospacing="1" w:after="100" w:afterAutospacing="1" w:line="360" w:lineRule="auto"/>
              <w:jc w:val="center"/>
              <w:rPr>
                <w:rFonts w:ascii="宋体" w:hAnsi="宋体" w:cs="宋体"/>
                <w:color w:val="000000"/>
                <w:kern w:val="0"/>
              </w:rPr>
            </w:pPr>
            <w:r>
              <w:rPr>
                <w:rFonts w:ascii="宋体" w:hAnsi="宋体" w:cs="宋体"/>
                <w:color w:val="000000"/>
                <w:kern w:val="0"/>
              </w:rPr>
              <w:t>0.</w:t>
            </w:r>
            <w:r>
              <w:rPr>
                <w:rFonts w:ascii="宋体" w:hAnsi="宋体" w:cs="宋体" w:hint="eastAsia"/>
                <w:color w:val="000000"/>
                <w:kern w:val="0"/>
              </w:rPr>
              <w:t>35</w:t>
            </w:r>
            <w:r>
              <w:rPr>
                <w:rFonts w:ascii="宋体" w:hAnsi="宋体" w:cs="宋体"/>
                <w:color w:val="000000"/>
                <w:kern w:val="0"/>
              </w:rPr>
              <w:t>%</w:t>
            </w:r>
          </w:p>
        </w:tc>
      </w:tr>
      <w:tr w:rsidR="00E17D3B">
        <w:trPr>
          <w:trHeight w:val="625"/>
          <w:jc w:val="center"/>
        </w:trPr>
        <w:tc>
          <w:tcPr>
            <w:tcW w:w="699" w:type="dxa"/>
            <w:vMerge/>
            <w:tcBorders>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tcBorders>
              <w:left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6622" w:type="dxa"/>
            <w:gridSpan w:val="6"/>
            <w:tcBorders>
              <w:top w:val="single" w:sz="4" w:space="0" w:color="auto"/>
              <w:left w:val="single" w:sz="4" w:space="0" w:color="auto"/>
              <w:right w:val="single" w:sz="4" w:space="0" w:color="auto"/>
            </w:tcBorders>
            <w:vAlign w:val="center"/>
          </w:tcPr>
          <w:p w:rsidR="00E17D3B" w:rsidRDefault="00247AD2">
            <w:pPr>
              <w:spacing w:line="400" w:lineRule="exact"/>
              <w:rPr>
                <w:rFonts w:ascii="宋体" w:hAnsi="宋体"/>
                <w:b/>
                <w:bCs/>
                <w:color w:val="000000"/>
                <w:sz w:val="24"/>
              </w:rPr>
            </w:pPr>
            <w:r>
              <w:rPr>
                <w:rFonts w:ascii="宋体" w:hAnsi="宋体" w:hint="eastAsia"/>
                <w:b/>
                <w:bCs/>
                <w:color w:val="000000"/>
                <w:sz w:val="24"/>
              </w:rPr>
              <w:t>计算方法：</w:t>
            </w:r>
            <w:r>
              <w:rPr>
                <w:rFonts w:ascii="宋体" w:hAnsi="宋体" w:hint="eastAsia"/>
                <w:color w:val="000000"/>
                <w:sz w:val="24"/>
              </w:rPr>
              <w:t>按差额定率累进法分段计算。</w:t>
            </w:r>
          </w:p>
          <w:p w:rsidR="00E17D3B" w:rsidRDefault="00247AD2">
            <w:pPr>
              <w:spacing w:line="400" w:lineRule="exact"/>
              <w:rPr>
                <w:rFonts w:ascii="宋体" w:hAnsi="宋体"/>
                <w:b/>
                <w:bCs/>
                <w:color w:val="000000"/>
                <w:sz w:val="24"/>
              </w:rPr>
            </w:pPr>
            <w:r>
              <w:rPr>
                <w:rFonts w:ascii="宋体" w:hAnsi="宋体" w:hint="eastAsia"/>
                <w:b/>
                <w:bCs/>
                <w:color w:val="000000"/>
                <w:sz w:val="24"/>
              </w:rPr>
              <w:t>收费依据：</w:t>
            </w:r>
            <w:r>
              <w:rPr>
                <w:rFonts w:ascii="宋体" w:hAnsi="宋体" w:hint="eastAsia"/>
                <w:color w:val="000000"/>
                <w:sz w:val="24"/>
              </w:rPr>
              <w:t>按国家计委颁布的《招标代理服务收费管理暂行办法》（计价格</w:t>
            </w:r>
            <w:r>
              <w:rPr>
                <w:rFonts w:ascii="宋体" w:hAnsi="宋体"/>
                <w:color w:val="000000"/>
                <w:sz w:val="24"/>
              </w:rPr>
              <w:t>[2002]1980</w:t>
            </w:r>
            <w:r>
              <w:rPr>
                <w:rFonts w:ascii="宋体" w:hAnsi="宋体" w:hint="eastAsia"/>
                <w:color w:val="000000"/>
                <w:sz w:val="24"/>
              </w:rPr>
              <w:t>号）中服务招标代理服务费收费标准上浮20%执行。</w:t>
            </w:r>
          </w:p>
        </w:tc>
      </w:tr>
      <w:tr w:rsidR="00E17D3B">
        <w:trPr>
          <w:trHeight w:val="70"/>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招标代理服务费</w:t>
            </w:r>
          </w:p>
          <w:p w:rsidR="00E17D3B" w:rsidRDefault="00247AD2">
            <w:pPr>
              <w:spacing w:line="400" w:lineRule="exact"/>
              <w:jc w:val="center"/>
              <w:rPr>
                <w:rFonts w:ascii="宋体" w:hAnsi="宋体"/>
                <w:color w:val="000000"/>
                <w:sz w:val="24"/>
              </w:rPr>
            </w:pPr>
            <w:r>
              <w:rPr>
                <w:rFonts w:ascii="宋体" w:hAnsi="宋体" w:hint="eastAsia"/>
                <w:color w:val="000000"/>
                <w:sz w:val="24"/>
              </w:rPr>
              <w:t>支付方式</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rPr>
                <w:rFonts w:ascii="宋体" w:hAnsi="宋体"/>
                <w:color w:val="000000"/>
                <w:sz w:val="24"/>
              </w:rPr>
            </w:pPr>
            <w:r>
              <w:rPr>
                <w:rFonts w:ascii="宋体" w:hAnsi="宋体" w:hint="eastAsia"/>
                <w:color w:val="000000"/>
                <w:sz w:val="24"/>
              </w:rPr>
              <w:t>中标人收到招标代理服务费缴费通知书时直接一次性向采购代理机构足额支付。</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统一结算币种</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rPr>
                <w:rFonts w:ascii="宋体" w:hAnsi="宋体"/>
                <w:color w:val="000000"/>
                <w:sz w:val="24"/>
              </w:rPr>
            </w:pPr>
            <w:r>
              <w:rPr>
                <w:rFonts w:ascii="宋体" w:hAnsi="宋体" w:hint="eastAsia"/>
                <w:color w:val="000000"/>
                <w:sz w:val="24"/>
              </w:rPr>
              <w:t>均不计息以人民币元结算</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投标有效期</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rPr>
                <w:rFonts w:ascii="宋体" w:hAnsi="宋体"/>
                <w:color w:val="000000"/>
                <w:sz w:val="24"/>
              </w:rPr>
            </w:pPr>
            <w:r>
              <w:rPr>
                <w:rFonts w:ascii="宋体" w:hAnsi="宋体" w:hint="eastAsia"/>
                <w:color w:val="000000"/>
                <w:sz w:val="24"/>
              </w:rPr>
              <w:t>自从投标截止日起</w:t>
            </w:r>
            <w:r>
              <w:rPr>
                <w:rFonts w:ascii="宋体" w:hAnsi="宋体"/>
                <w:color w:val="000000"/>
                <w:sz w:val="24"/>
              </w:rPr>
              <w:t>90</w:t>
            </w:r>
            <w:r>
              <w:rPr>
                <w:rFonts w:ascii="宋体" w:hAnsi="宋体" w:hint="eastAsia"/>
                <w:color w:val="000000"/>
                <w:sz w:val="24"/>
              </w:rPr>
              <w:t>天，中标承包商的投标有效期自动延长至合同终止为止。</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投标文件数量</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rPr>
                <w:rFonts w:ascii="宋体" w:hAnsi="宋体"/>
                <w:color w:val="000000"/>
                <w:sz w:val="24"/>
              </w:rPr>
            </w:pPr>
            <w:r>
              <w:rPr>
                <w:rFonts w:ascii="宋体" w:hAnsi="宋体" w:hint="eastAsia"/>
                <w:color w:val="000000"/>
                <w:sz w:val="24"/>
              </w:rPr>
              <w:t>五份（一份正本、</w:t>
            </w:r>
            <w:r>
              <w:rPr>
                <w:rFonts w:ascii="宋体" w:hAnsi="宋体" w:cs="宋体" w:hint="eastAsia"/>
                <w:color w:val="000000"/>
                <w:sz w:val="24"/>
              </w:rPr>
              <w:t>四</w:t>
            </w:r>
            <w:r>
              <w:rPr>
                <w:rFonts w:ascii="宋体" w:hAnsi="宋体" w:hint="eastAsia"/>
                <w:color w:val="000000"/>
                <w:sz w:val="24"/>
              </w:rPr>
              <w:t>份副本）、唱标信封一份、投标保证金信封一份。</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开标时间</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rPr>
                <w:rFonts w:ascii="宋体" w:hAnsi="宋体"/>
                <w:color w:val="000000"/>
                <w:sz w:val="24"/>
              </w:rPr>
            </w:pPr>
            <w:r>
              <w:rPr>
                <w:rFonts w:ascii="宋体" w:hAnsi="宋体" w:hint="eastAsia"/>
                <w:color w:val="000000"/>
                <w:sz w:val="24"/>
              </w:rPr>
              <w:t>2015年</w:t>
            </w:r>
            <w:r>
              <w:rPr>
                <w:rFonts w:ascii="宋体" w:hAnsi="宋体" w:cs="宋体" w:hint="eastAsia"/>
                <w:color w:val="000000"/>
                <w:kern w:val="0"/>
                <w:sz w:val="24"/>
              </w:rPr>
              <w:t xml:space="preserve">  月  日</w:t>
            </w:r>
            <w:r>
              <w:rPr>
                <w:rFonts w:ascii="宋体" w:hAnsi="宋体" w:hint="eastAsia"/>
                <w:color w:val="000000"/>
                <w:sz w:val="24"/>
              </w:rPr>
              <w:t>上午9：30（北京时间）</w:t>
            </w:r>
          </w:p>
        </w:tc>
      </w:tr>
      <w:tr w:rsidR="00E17D3B">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合同履约保证金</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left"/>
              <w:rPr>
                <w:rFonts w:ascii="宋体" w:hAnsi="宋体"/>
                <w:color w:val="000000"/>
                <w:sz w:val="24"/>
              </w:rPr>
            </w:pPr>
            <w:r>
              <w:rPr>
                <w:rFonts w:ascii="宋体" w:hAnsi="宋体" w:hint="eastAsia"/>
                <w:color w:val="000000"/>
                <w:sz w:val="24"/>
              </w:rPr>
              <w:t>以银行履约保函形式递交，保证金金额为中标价的5%</w:t>
            </w:r>
          </w:p>
        </w:tc>
      </w:tr>
      <w:tr w:rsidR="00E17D3B">
        <w:trPr>
          <w:trHeight w:val="70"/>
          <w:jc w:val="center"/>
        </w:trPr>
        <w:tc>
          <w:tcPr>
            <w:tcW w:w="699" w:type="dxa"/>
            <w:tcBorders>
              <w:top w:val="single" w:sz="4" w:space="0" w:color="auto"/>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tcBorders>
              <w:top w:val="single" w:sz="4" w:space="0" w:color="auto"/>
              <w:left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投标限价</w:t>
            </w:r>
          </w:p>
        </w:tc>
        <w:tc>
          <w:tcPr>
            <w:tcW w:w="6622" w:type="dxa"/>
            <w:gridSpan w:val="6"/>
            <w:tcBorders>
              <w:top w:val="single" w:sz="4" w:space="0" w:color="auto"/>
              <w:left w:val="single" w:sz="4" w:space="0" w:color="auto"/>
              <w:right w:val="single" w:sz="4" w:space="0" w:color="auto"/>
            </w:tcBorders>
            <w:vAlign w:val="center"/>
          </w:tcPr>
          <w:p w:rsidR="00E17D3B" w:rsidRPr="00224688" w:rsidRDefault="00224688">
            <w:pPr>
              <w:spacing w:line="400" w:lineRule="exact"/>
              <w:rPr>
                <w:rFonts w:ascii="宋体" w:hAnsi="宋体" w:cs="宋体"/>
                <w:kern w:val="0"/>
                <w:sz w:val="24"/>
              </w:rPr>
            </w:pPr>
            <w:r w:rsidRPr="00247AD2">
              <w:rPr>
                <w:rFonts w:ascii="宋体" w:hAnsi="宋体" w:cs="宋体"/>
                <w:kern w:val="0"/>
                <w:sz w:val="24"/>
              </w:rPr>
              <w:t>采购金额总计约</w:t>
            </w:r>
            <w:r w:rsidR="00247AD2">
              <w:rPr>
                <w:rFonts w:ascii="宋体" w:hAnsi="宋体" w:cs="宋体"/>
                <w:color w:val="000000"/>
                <w:kern w:val="0"/>
                <w:sz w:val="24"/>
              </w:rPr>
              <w:t>人民币</w:t>
            </w:r>
            <w:r w:rsidR="00247AD2">
              <w:rPr>
                <w:rFonts w:ascii="宋体" w:hAnsi="宋体" w:cs="宋体" w:hint="eastAsia"/>
                <w:color w:val="000000"/>
                <w:kern w:val="0"/>
                <w:sz w:val="24"/>
                <w:u w:val="single"/>
              </w:rPr>
              <w:t xml:space="preserve"> 358.8</w:t>
            </w:r>
            <w:r w:rsidR="00247AD2">
              <w:rPr>
                <w:rFonts w:ascii="宋体" w:hAnsi="宋体" w:cs="宋体" w:hint="eastAsia"/>
                <w:color w:val="000000"/>
                <w:kern w:val="0"/>
                <w:sz w:val="24"/>
              </w:rPr>
              <w:t>万元。(按照不高于750元/株/年的养护费用总包</w:t>
            </w:r>
            <w:r w:rsidR="00247AD2" w:rsidRPr="00BE4394">
              <w:rPr>
                <w:rFonts w:ascii="宋体" w:hAnsi="宋体" w:cs="宋体" w:hint="eastAsia"/>
                <w:kern w:val="0"/>
                <w:sz w:val="24"/>
              </w:rPr>
              <w:t>干)</w:t>
            </w:r>
          </w:p>
        </w:tc>
      </w:tr>
      <w:tr w:rsidR="00E17D3B">
        <w:trPr>
          <w:cantSplit/>
          <w:jc w:val="center"/>
        </w:trPr>
        <w:tc>
          <w:tcPr>
            <w:tcW w:w="699" w:type="dxa"/>
            <w:vMerge w:val="restart"/>
            <w:tcBorders>
              <w:top w:val="single" w:sz="4" w:space="0" w:color="auto"/>
              <w:left w:val="single" w:sz="4" w:space="0" w:color="auto"/>
              <w:right w:val="single" w:sz="4" w:space="0" w:color="auto"/>
            </w:tcBorders>
            <w:vAlign w:val="center"/>
          </w:tcPr>
          <w:p w:rsidR="00E17D3B" w:rsidRDefault="00E17D3B">
            <w:pPr>
              <w:numPr>
                <w:ilvl w:val="0"/>
                <w:numId w:val="4"/>
              </w:numPr>
              <w:spacing w:line="360" w:lineRule="auto"/>
              <w:ind w:left="360" w:hanging="360"/>
              <w:jc w:val="right"/>
              <w:rPr>
                <w:rFonts w:ascii="宋体" w:hAnsi="宋体"/>
                <w:color w:val="000000"/>
                <w:sz w:val="24"/>
              </w:rPr>
            </w:pPr>
          </w:p>
        </w:tc>
        <w:tc>
          <w:tcPr>
            <w:tcW w:w="2409" w:type="dxa"/>
            <w:vMerge w:val="restart"/>
            <w:tcBorders>
              <w:top w:val="single" w:sz="4" w:space="0" w:color="auto"/>
              <w:left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评审方法</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综合评分法（</w:t>
            </w:r>
            <w:r>
              <w:rPr>
                <w:rFonts w:ascii="宋体" w:hAnsi="宋体"/>
                <w:color w:val="000000"/>
                <w:sz w:val="24"/>
              </w:rPr>
              <w:t>100%</w:t>
            </w:r>
            <w:r>
              <w:rPr>
                <w:rFonts w:ascii="宋体" w:hAnsi="宋体" w:hint="eastAsia"/>
                <w:color w:val="000000"/>
                <w:sz w:val="24"/>
              </w:rPr>
              <w:t>）</w:t>
            </w:r>
          </w:p>
        </w:tc>
      </w:tr>
      <w:tr w:rsidR="00E17D3B">
        <w:trPr>
          <w:cantSplit/>
          <w:jc w:val="center"/>
        </w:trPr>
        <w:tc>
          <w:tcPr>
            <w:tcW w:w="699" w:type="dxa"/>
            <w:vMerge/>
            <w:tcBorders>
              <w:left w:val="single" w:sz="4" w:space="0" w:color="auto"/>
              <w:bottom w:val="single" w:sz="4" w:space="0" w:color="auto"/>
              <w:right w:val="single" w:sz="4" w:space="0" w:color="auto"/>
            </w:tcBorders>
            <w:vAlign w:val="center"/>
          </w:tcPr>
          <w:p w:rsidR="00E17D3B" w:rsidRDefault="00E17D3B">
            <w:pPr>
              <w:widowControl/>
              <w:jc w:val="left"/>
              <w:rPr>
                <w:rFonts w:ascii="宋体" w:hAnsi="宋体"/>
                <w:color w:val="000000"/>
                <w:sz w:val="24"/>
              </w:rPr>
            </w:pPr>
          </w:p>
        </w:tc>
        <w:tc>
          <w:tcPr>
            <w:tcW w:w="2409" w:type="dxa"/>
            <w:vMerge/>
            <w:tcBorders>
              <w:left w:val="single" w:sz="4" w:space="0" w:color="auto"/>
              <w:bottom w:val="single" w:sz="4" w:space="0" w:color="auto"/>
              <w:right w:val="single" w:sz="4" w:space="0" w:color="auto"/>
            </w:tcBorders>
            <w:vAlign w:val="center"/>
          </w:tcPr>
          <w:p w:rsidR="00E17D3B" w:rsidRDefault="00E17D3B">
            <w:pPr>
              <w:widowControl/>
              <w:jc w:val="left"/>
              <w:rPr>
                <w:rFonts w:ascii="宋体" w:hAnsi="宋体"/>
                <w:color w:val="000000"/>
                <w:sz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技术权重</w:t>
            </w:r>
            <w:r>
              <w:rPr>
                <w:rFonts w:ascii="宋体" w:hAnsi="宋体" w:hint="eastAsia"/>
                <w:color w:val="000000"/>
                <w:sz w:val="24"/>
                <w:u w:val="single"/>
              </w:rPr>
              <w:t xml:space="preserve"> 40 </w:t>
            </w:r>
            <w:r>
              <w:rPr>
                <w:rFonts w:ascii="宋体" w:hAnsi="宋体"/>
                <w:color w:val="000000"/>
                <w:sz w:val="24"/>
              </w:rPr>
              <w:t>%</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商务权重</w:t>
            </w:r>
            <w:r>
              <w:rPr>
                <w:rFonts w:ascii="宋体" w:hAnsi="宋体" w:hint="eastAsia"/>
                <w:color w:val="000000"/>
                <w:sz w:val="24"/>
                <w:u w:val="single"/>
              </w:rPr>
              <w:t xml:space="preserve"> 40 </w:t>
            </w:r>
            <w:r>
              <w:rPr>
                <w:rFonts w:ascii="宋体" w:hAnsi="宋体"/>
                <w:color w:val="000000"/>
                <w:sz w:val="24"/>
              </w:rPr>
              <w:t>%</w:t>
            </w:r>
          </w:p>
        </w:tc>
        <w:tc>
          <w:tcPr>
            <w:tcW w:w="2601" w:type="dxa"/>
            <w:gridSpan w:val="3"/>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center"/>
              <w:rPr>
                <w:rFonts w:ascii="宋体" w:hAnsi="宋体"/>
                <w:color w:val="000000"/>
                <w:sz w:val="24"/>
              </w:rPr>
            </w:pPr>
            <w:r>
              <w:rPr>
                <w:rFonts w:ascii="宋体" w:hAnsi="宋体" w:hint="eastAsia"/>
                <w:color w:val="000000"/>
                <w:sz w:val="24"/>
              </w:rPr>
              <w:t>价格权重</w:t>
            </w:r>
            <w:r>
              <w:rPr>
                <w:rFonts w:ascii="宋体" w:hAnsi="宋体" w:hint="eastAsia"/>
                <w:color w:val="000000"/>
                <w:sz w:val="24"/>
                <w:u w:val="single"/>
              </w:rPr>
              <w:t xml:space="preserve"> 20 </w:t>
            </w:r>
            <w:r>
              <w:rPr>
                <w:rFonts w:ascii="宋体" w:hAnsi="宋体"/>
                <w:color w:val="000000"/>
                <w:sz w:val="24"/>
              </w:rPr>
              <w:t>%</w:t>
            </w:r>
          </w:p>
        </w:tc>
      </w:tr>
      <w:tr w:rsidR="00E17D3B">
        <w:trPr>
          <w:cantSplit/>
          <w:jc w:val="center"/>
        </w:trPr>
        <w:tc>
          <w:tcPr>
            <w:tcW w:w="699"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jc w:val="left"/>
              <w:rPr>
                <w:rFonts w:ascii="宋体" w:hAnsi="宋体"/>
                <w:color w:val="000000"/>
                <w:sz w:val="24"/>
              </w:rPr>
            </w:pPr>
            <w:r>
              <w:rPr>
                <w:rFonts w:ascii="宋体" w:hAnsi="宋体" w:hint="eastAsia"/>
                <w:color w:val="000000"/>
                <w:sz w:val="24"/>
              </w:rPr>
              <w:lastRenderedPageBreak/>
              <w:t>(13)</w:t>
            </w:r>
          </w:p>
        </w:tc>
        <w:tc>
          <w:tcPr>
            <w:tcW w:w="2409"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jc w:val="center"/>
              <w:rPr>
                <w:rFonts w:ascii="宋体" w:hAnsi="宋体"/>
                <w:color w:val="000000"/>
                <w:sz w:val="24"/>
              </w:rPr>
            </w:pPr>
            <w:r>
              <w:rPr>
                <w:rFonts w:ascii="宋体" w:hAnsi="宋体" w:hint="eastAsia"/>
                <w:color w:val="000000"/>
                <w:sz w:val="24"/>
              </w:rPr>
              <w:t>其它</w:t>
            </w:r>
          </w:p>
        </w:tc>
        <w:tc>
          <w:tcPr>
            <w:tcW w:w="6622" w:type="dxa"/>
            <w:gridSpan w:val="6"/>
            <w:tcBorders>
              <w:top w:val="single" w:sz="4" w:space="0" w:color="auto"/>
              <w:left w:val="single" w:sz="4" w:space="0" w:color="auto"/>
              <w:bottom w:val="single" w:sz="4" w:space="0" w:color="auto"/>
              <w:right w:val="single" w:sz="4" w:space="0" w:color="auto"/>
            </w:tcBorders>
            <w:vAlign w:val="center"/>
          </w:tcPr>
          <w:p w:rsidR="00E17D3B" w:rsidRDefault="00247AD2">
            <w:pPr>
              <w:spacing w:line="400" w:lineRule="exact"/>
              <w:jc w:val="left"/>
              <w:rPr>
                <w:rFonts w:ascii="宋体" w:hAnsi="宋体"/>
                <w:color w:val="000000"/>
                <w:sz w:val="24"/>
              </w:rPr>
            </w:pPr>
            <w:r>
              <w:rPr>
                <w:rFonts w:ascii="宋体" w:hAnsi="宋体" w:hint="eastAsia"/>
                <w:color w:val="000000"/>
                <w:sz w:val="24"/>
              </w:rPr>
              <w:t>对纳入年度审计项目计划的政府投资项目，审计机关出具的审计结果作为该政府投资项目价款结算的依据。</w:t>
            </w:r>
          </w:p>
        </w:tc>
      </w:tr>
    </w:tbl>
    <w:p w:rsidR="00E17D3B" w:rsidRDefault="00247AD2">
      <w:pPr>
        <w:pStyle w:val="xl29"/>
        <w:widowControl w:val="0"/>
        <w:spacing w:before="0" w:beforeAutospacing="0" w:after="0" w:afterAutospacing="0" w:line="360" w:lineRule="auto"/>
        <w:rPr>
          <w:b/>
          <w:color w:val="000000"/>
        </w:rPr>
      </w:pPr>
      <w:r>
        <w:rPr>
          <w:color w:val="000000"/>
          <w:kern w:val="2"/>
          <w:szCs w:val="24"/>
        </w:rPr>
        <w:br w:type="page"/>
      </w:r>
      <w:r>
        <w:rPr>
          <w:rFonts w:hint="eastAsia"/>
          <w:b/>
          <w:color w:val="000000"/>
        </w:rPr>
        <w:lastRenderedPageBreak/>
        <w:t>投标人须知</w:t>
      </w:r>
    </w:p>
    <w:p w:rsidR="00E17D3B" w:rsidRDefault="00247AD2">
      <w:pPr>
        <w:spacing w:line="360" w:lineRule="auto"/>
        <w:ind w:firstLineChars="200" w:firstLine="482"/>
        <w:rPr>
          <w:rFonts w:ascii="宋体" w:hAnsi="宋体" w:cs="Arial"/>
          <w:b/>
          <w:color w:val="000000"/>
          <w:sz w:val="24"/>
        </w:rPr>
      </w:pPr>
      <w:r>
        <w:rPr>
          <w:rFonts w:ascii="宋体" w:hAnsi="宋体" w:cs="Arial" w:hint="eastAsia"/>
          <w:b/>
          <w:color w:val="000000"/>
          <w:sz w:val="24"/>
        </w:rPr>
        <w:t>投标人必须认真阅读以下内容，以免造成投标失败。</w:t>
      </w:r>
    </w:p>
    <w:p w:rsidR="00E17D3B" w:rsidRDefault="00E17D3B">
      <w:pPr>
        <w:spacing w:line="360" w:lineRule="auto"/>
        <w:ind w:firstLineChars="200" w:firstLine="482"/>
        <w:rPr>
          <w:rFonts w:ascii="宋体" w:hAnsi="宋体"/>
          <w:b/>
          <w:color w:val="000000"/>
          <w:sz w:val="24"/>
        </w:rPr>
      </w:pPr>
    </w:p>
    <w:p w:rsidR="00E17D3B" w:rsidRDefault="00247AD2">
      <w:pPr>
        <w:pStyle w:val="2"/>
        <w:numPr>
          <w:ilvl w:val="0"/>
          <w:numId w:val="6"/>
        </w:numPr>
        <w:adjustRightInd/>
        <w:spacing w:beforeLines="0" w:afterLines="0"/>
        <w:textAlignment w:val="auto"/>
        <w:rPr>
          <w:color w:val="000000"/>
          <w:sz w:val="28"/>
          <w:szCs w:val="28"/>
        </w:rPr>
      </w:pPr>
      <w:bookmarkStart w:id="8" w:name="_Toc184442574"/>
      <w:bookmarkStart w:id="9" w:name="_Toc360436125"/>
      <w:r>
        <w:rPr>
          <w:rFonts w:hint="eastAsia"/>
          <w:color w:val="000000"/>
          <w:sz w:val="28"/>
          <w:szCs w:val="28"/>
        </w:rPr>
        <w:t>总体说明</w:t>
      </w:r>
      <w:bookmarkEnd w:id="8"/>
      <w:bookmarkEnd w:id="9"/>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招标适用范围</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本</w:t>
      </w:r>
      <w:r>
        <w:rPr>
          <w:rFonts w:ascii="宋体" w:hAnsi="宋体" w:hint="eastAsia"/>
          <w:sz w:val="24"/>
        </w:rPr>
        <w:t>采购文件仅适用于本次投标邀请中所叙述的服务采购。本次招标采用一次报价一次评标</w:t>
      </w:r>
      <w:r>
        <w:rPr>
          <w:rFonts w:ascii="宋体" w:hAnsi="宋体" w:hint="eastAsia"/>
          <w:color w:val="000000"/>
          <w:sz w:val="24"/>
        </w:rPr>
        <w:t>定标的方式，投标人的报价必须固定，且只能作一个最有竞争力的报价和方案，否则将作无效投标处理。</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招标适用法律</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本次招标适用的主要法律法规为《中华人民共和国政府采购法》及国家和地方政府采购相关法规。</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招标内容</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本次招标的内容为确定</w:t>
      </w:r>
      <w:r>
        <w:rPr>
          <w:rFonts w:ascii="宋体" w:hAnsi="宋体" w:hint="eastAsia"/>
          <w:bCs/>
          <w:color w:val="000000"/>
          <w:sz w:val="24"/>
          <w:u w:val="single"/>
        </w:rPr>
        <w:t>广州开发区建设和环境保护局古树养护政府采购</w:t>
      </w:r>
      <w:r>
        <w:rPr>
          <w:rFonts w:ascii="宋体" w:hAnsi="宋体" w:hint="eastAsia"/>
          <w:color w:val="000000"/>
          <w:sz w:val="24"/>
          <w:u w:val="single"/>
        </w:rPr>
        <w:t>项目</w:t>
      </w:r>
      <w:r>
        <w:rPr>
          <w:rFonts w:ascii="宋体" w:hAnsi="宋体" w:hint="eastAsia"/>
          <w:color w:val="000000"/>
          <w:sz w:val="24"/>
        </w:rPr>
        <w:t>的承包商。</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本项目共分为两个子包。</w:t>
      </w:r>
      <w:r>
        <w:rPr>
          <w:rFonts w:hint="eastAsia"/>
          <w:color w:val="000000"/>
          <w:kern w:val="0"/>
          <w:sz w:val="24"/>
        </w:rPr>
        <w:t>投标人可以对一个或多个子包投标，但最多只能在</w:t>
      </w:r>
      <w:proofErr w:type="gramStart"/>
      <w:r>
        <w:rPr>
          <w:rFonts w:hint="eastAsia"/>
          <w:color w:val="000000"/>
          <w:kern w:val="0"/>
          <w:sz w:val="24"/>
        </w:rPr>
        <w:t>一</w:t>
      </w:r>
      <w:proofErr w:type="gramEnd"/>
      <w:r>
        <w:rPr>
          <w:rFonts w:hint="eastAsia"/>
          <w:color w:val="000000"/>
          <w:kern w:val="0"/>
          <w:sz w:val="24"/>
        </w:rPr>
        <w:t>个子包中标，不可兼中，若投标人同时成为两个子包的第一中标候选人，则将其确定为项目限价较大的子包的第一中标候选人，其余子包的中标候选人，按评审排名先后顺序依次上升替补确定，以此类推。</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关于投标人</w:t>
      </w:r>
    </w:p>
    <w:p w:rsidR="00E17D3B" w:rsidRDefault="00247AD2">
      <w:pPr>
        <w:numPr>
          <w:ilvl w:val="2"/>
          <w:numId w:val="4"/>
        </w:numPr>
        <w:tabs>
          <w:tab w:val="clear" w:pos="360"/>
          <w:tab w:val="left" w:pos="-5220"/>
        </w:tabs>
        <w:spacing w:line="380" w:lineRule="exact"/>
        <w:ind w:leftChars="170" w:left="837" w:hangingChars="200" w:hanging="480"/>
        <w:rPr>
          <w:rFonts w:ascii="宋体" w:hAnsi="宋体"/>
          <w:color w:val="000000"/>
          <w:sz w:val="24"/>
        </w:rPr>
      </w:pPr>
      <w:r>
        <w:rPr>
          <w:rFonts w:ascii="宋体" w:hAnsi="宋体" w:hint="eastAsia"/>
          <w:color w:val="000000"/>
          <w:sz w:val="24"/>
        </w:rPr>
        <w:t>具有投标邀请中所述资质的中华人民共和国的法人或其他组织均为合格的投标人。</w:t>
      </w:r>
    </w:p>
    <w:p w:rsidR="00E17D3B" w:rsidRDefault="00247AD2">
      <w:pPr>
        <w:numPr>
          <w:ilvl w:val="2"/>
          <w:numId w:val="4"/>
        </w:numPr>
        <w:tabs>
          <w:tab w:val="clear" w:pos="360"/>
          <w:tab w:val="left" w:pos="-5220"/>
        </w:tabs>
        <w:spacing w:line="380" w:lineRule="exact"/>
        <w:ind w:leftChars="170" w:left="837" w:hangingChars="200" w:hanging="480"/>
        <w:rPr>
          <w:rFonts w:ascii="宋体" w:hAnsi="宋体"/>
          <w:color w:val="000000"/>
          <w:sz w:val="24"/>
        </w:rPr>
      </w:pPr>
      <w:r>
        <w:rPr>
          <w:rFonts w:ascii="宋体" w:hAnsi="宋体" w:hint="eastAsia"/>
          <w:color w:val="000000"/>
          <w:sz w:val="24"/>
        </w:rPr>
        <w:t>投标人必须按《中华人民共和国政府采购法》及国家和地方政府采购相关法规的规定进行投标。</w:t>
      </w:r>
    </w:p>
    <w:p w:rsidR="00E17D3B" w:rsidRDefault="00247AD2">
      <w:pPr>
        <w:numPr>
          <w:ilvl w:val="2"/>
          <w:numId w:val="4"/>
        </w:numPr>
        <w:tabs>
          <w:tab w:val="clear" w:pos="360"/>
          <w:tab w:val="left" w:pos="-5220"/>
        </w:tabs>
        <w:spacing w:line="380" w:lineRule="exact"/>
        <w:ind w:leftChars="170" w:left="837" w:hangingChars="200" w:hanging="480"/>
        <w:rPr>
          <w:rFonts w:ascii="宋体" w:hAnsi="宋体"/>
          <w:color w:val="000000"/>
          <w:sz w:val="24"/>
        </w:rPr>
      </w:pPr>
      <w:r>
        <w:rPr>
          <w:rFonts w:ascii="宋体" w:hAnsi="宋体" w:hint="eastAsia"/>
          <w:color w:val="000000"/>
          <w:sz w:val="24"/>
        </w:rPr>
        <w:t>不同的承包商之间有下列情形之一的，不接受作为参与同一采购项目竞争的承包商：</w:t>
      </w:r>
    </w:p>
    <w:p w:rsidR="00E17D3B" w:rsidRDefault="00247AD2">
      <w:pPr>
        <w:spacing w:line="380" w:lineRule="exact"/>
        <w:ind w:left="837"/>
        <w:rPr>
          <w:rFonts w:ascii="宋体" w:hAnsi="宋体"/>
          <w:color w:val="000000"/>
          <w:sz w:val="24"/>
        </w:rPr>
      </w:pPr>
      <w:r>
        <w:rPr>
          <w:rFonts w:ascii="宋体" w:hAnsi="宋体" w:hint="eastAsia"/>
          <w:color w:val="000000"/>
          <w:sz w:val="24"/>
        </w:rPr>
        <w:t>①彼此存在投资与被投资关系的；</w:t>
      </w:r>
    </w:p>
    <w:p w:rsidR="00E17D3B" w:rsidRDefault="00247AD2">
      <w:pPr>
        <w:spacing w:line="380" w:lineRule="exact"/>
        <w:ind w:left="837"/>
        <w:rPr>
          <w:rFonts w:ascii="宋体" w:hAnsi="宋体"/>
          <w:color w:val="000000"/>
          <w:sz w:val="24"/>
        </w:rPr>
      </w:pPr>
      <w:r>
        <w:rPr>
          <w:rFonts w:ascii="宋体" w:hAnsi="宋体" w:hint="eastAsia"/>
          <w:color w:val="000000"/>
          <w:sz w:val="24"/>
        </w:rPr>
        <w:t>②彼此的经营者、董事会（或同类管理机构）成员属于直系亲属或配偶关系的。</w:t>
      </w:r>
    </w:p>
    <w:p w:rsidR="00E17D3B" w:rsidRDefault="00247AD2">
      <w:pPr>
        <w:spacing w:line="380" w:lineRule="exact"/>
        <w:ind w:left="837"/>
        <w:rPr>
          <w:rFonts w:ascii="宋体" w:hAnsi="宋体"/>
          <w:color w:val="000000"/>
          <w:sz w:val="24"/>
        </w:rPr>
      </w:pPr>
      <w:r>
        <w:rPr>
          <w:rFonts w:ascii="宋体" w:hAnsi="宋体" w:hint="eastAsia"/>
          <w:color w:val="000000"/>
          <w:sz w:val="24"/>
        </w:rPr>
        <w:t>③本项目不接受联合体投标。</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rFonts w:hint="eastAsia"/>
          <w:color w:val="000000"/>
          <w:sz w:val="24"/>
        </w:rPr>
        <w:t>关于中小</w:t>
      </w:r>
      <w:proofErr w:type="gramStart"/>
      <w:r>
        <w:rPr>
          <w:rFonts w:hint="eastAsia"/>
          <w:color w:val="000000"/>
          <w:sz w:val="24"/>
        </w:rPr>
        <w:t>微企业</w:t>
      </w:r>
      <w:proofErr w:type="gramEnd"/>
      <w:r>
        <w:rPr>
          <w:rFonts w:hint="eastAsia"/>
          <w:color w:val="000000"/>
          <w:sz w:val="24"/>
        </w:rPr>
        <w:t>投标</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中小</w:t>
      </w:r>
      <w:proofErr w:type="gramStart"/>
      <w:r>
        <w:rPr>
          <w:rFonts w:ascii="宋体" w:hAnsi="宋体" w:hint="eastAsia"/>
          <w:color w:val="000000"/>
          <w:sz w:val="24"/>
        </w:rPr>
        <w:t>微企业</w:t>
      </w:r>
      <w:proofErr w:type="gramEnd"/>
      <w:r>
        <w:rPr>
          <w:rFonts w:ascii="宋体" w:hAnsi="宋体" w:hint="eastAsia"/>
          <w:color w:val="000000"/>
          <w:sz w:val="24"/>
        </w:rPr>
        <w:t>投标是指符合《中小企业划型标准规定》的投标人，通过投标提供本企业制造的货物、承担的工程或者服务，或者提供其他中小</w:t>
      </w:r>
      <w:proofErr w:type="gramStart"/>
      <w:r>
        <w:rPr>
          <w:rFonts w:ascii="宋体" w:hAnsi="宋体" w:hint="eastAsia"/>
          <w:color w:val="000000"/>
          <w:sz w:val="24"/>
        </w:rPr>
        <w:t>微企业</w:t>
      </w:r>
      <w:proofErr w:type="gramEnd"/>
      <w:r>
        <w:rPr>
          <w:rFonts w:ascii="宋体" w:hAnsi="宋体" w:hint="eastAsia"/>
          <w:color w:val="000000"/>
          <w:sz w:val="24"/>
        </w:rPr>
        <w:t>制造的货物。中小</w:t>
      </w:r>
      <w:proofErr w:type="gramStart"/>
      <w:r>
        <w:rPr>
          <w:rFonts w:ascii="宋体" w:hAnsi="宋体" w:hint="eastAsia"/>
          <w:color w:val="000000"/>
          <w:sz w:val="24"/>
        </w:rPr>
        <w:t>微企业</w:t>
      </w:r>
      <w:proofErr w:type="gramEnd"/>
      <w:r>
        <w:rPr>
          <w:rFonts w:ascii="宋体" w:hAnsi="宋体" w:hint="eastAsia"/>
          <w:color w:val="000000"/>
          <w:sz w:val="24"/>
        </w:rPr>
        <w:t>投标应提供《中小微企业声明函》。</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关于投标费用</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不论投标的结果如何，投标人应承担所有与其参加本次投标活动有关的费用。</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定义</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“采购人”系指依法进行政府采购的国家机关、事业单位、团体组织，本项目的</w:t>
      </w:r>
      <w:r>
        <w:rPr>
          <w:rFonts w:ascii="宋体" w:hAnsi="宋体" w:hint="eastAsia"/>
          <w:color w:val="000000"/>
          <w:sz w:val="24"/>
        </w:rPr>
        <w:lastRenderedPageBreak/>
        <w:t>采购人是</w:t>
      </w:r>
      <w:r>
        <w:rPr>
          <w:rFonts w:ascii="宋体" w:hAnsi="宋体" w:cs="宋体" w:hint="eastAsia"/>
          <w:color w:val="000000"/>
          <w:sz w:val="24"/>
          <w:u w:val="single"/>
        </w:rPr>
        <w:t>广州开发区建设和环境保护局</w:t>
      </w:r>
      <w:r>
        <w:rPr>
          <w:rFonts w:ascii="宋体" w:hAnsi="宋体" w:hint="eastAsia"/>
          <w:color w:val="000000"/>
          <w:sz w:val="24"/>
        </w:rPr>
        <w:t>。</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“业主</w:t>
      </w:r>
      <w:r>
        <w:rPr>
          <w:rFonts w:ascii="宋体" w:hAnsi="宋体"/>
          <w:color w:val="000000"/>
          <w:sz w:val="24"/>
        </w:rPr>
        <w:t>/</w:t>
      </w:r>
      <w:r>
        <w:rPr>
          <w:rFonts w:ascii="宋体" w:hAnsi="宋体" w:hint="eastAsia"/>
          <w:color w:val="000000"/>
          <w:sz w:val="24"/>
        </w:rPr>
        <w:t>用户”系指本采购项目的最终使用单位。</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“采购代理机构</w:t>
      </w:r>
      <w:r>
        <w:rPr>
          <w:rFonts w:ascii="宋体" w:hAnsi="宋体"/>
          <w:color w:val="000000"/>
          <w:sz w:val="24"/>
        </w:rPr>
        <w:t>”</w:t>
      </w:r>
      <w:r>
        <w:rPr>
          <w:rFonts w:ascii="宋体" w:hAnsi="宋体" w:hint="eastAsia"/>
          <w:color w:val="000000"/>
          <w:sz w:val="24"/>
        </w:rPr>
        <w:t>系指</w:t>
      </w:r>
      <w:r>
        <w:rPr>
          <w:rFonts w:ascii="宋体" w:hAnsi="宋体" w:hint="eastAsia"/>
          <w:color w:val="000000"/>
          <w:sz w:val="24"/>
          <w:u w:val="single"/>
        </w:rPr>
        <w:t>广州盛园咨询服务有限公司</w:t>
      </w:r>
      <w:r>
        <w:rPr>
          <w:rFonts w:ascii="宋体" w:hAnsi="宋体" w:hint="eastAsia"/>
          <w:color w:val="000000"/>
          <w:sz w:val="24"/>
        </w:rPr>
        <w:t>。</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“投标人”系指向采购代理机构提交投标文件的合格承包商。</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“中标承包商”系指经评标委员会评审推荐、采购人确认的获得本项目中标资格的投标人。</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“实质性响应”系指符合采购文件的所有要求、条款、条件和规定，且没有不利于项目实施质量效果和服务保障的重大偏离或保留。</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“重大偏离或保留”系指影响到采购文件规定的范围、质量和性能或限制了采购人的权力和投标人义务的规定，而纠正这些偏离将影响到其它投标人的公平竞争地位。</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“服务”系指采购文件规定中标承包商须承担的有关服务。</w:t>
      </w:r>
    </w:p>
    <w:p w:rsidR="00E17D3B" w:rsidRDefault="00247AD2">
      <w:pPr>
        <w:numPr>
          <w:ilvl w:val="2"/>
          <w:numId w:val="4"/>
        </w:numPr>
        <w:tabs>
          <w:tab w:val="clear" w:pos="360"/>
          <w:tab w:val="left" w:pos="-5220"/>
          <w:tab w:val="left" w:pos="-4320"/>
        </w:tabs>
        <w:spacing w:line="380" w:lineRule="exact"/>
        <w:ind w:left="840" w:hanging="480"/>
        <w:rPr>
          <w:rFonts w:ascii="宋体" w:hAnsi="宋体"/>
          <w:color w:val="000000"/>
          <w:sz w:val="24"/>
        </w:rPr>
      </w:pPr>
      <w:r>
        <w:rPr>
          <w:rFonts w:ascii="宋体" w:hAnsi="宋体" w:hint="eastAsia"/>
          <w:color w:val="000000"/>
          <w:sz w:val="24"/>
        </w:rPr>
        <w:t>本采购文件所涉及的日期时间，没有特别说明时系指北京时间，天数为日历日。</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合格的服务</w:t>
      </w:r>
    </w:p>
    <w:p w:rsidR="00E17D3B" w:rsidRDefault="00247AD2">
      <w:pPr>
        <w:numPr>
          <w:ilvl w:val="2"/>
          <w:numId w:val="4"/>
        </w:numPr>
        <w:tabs>
          <w:tab w:val="clear" w:pos="360"/>
          <w:tab w:val="left" w:pos="-5220"/>
        </w:tabs>
        <w:spacing w:line="380" w:lineRule="exact"/>
        <w:ind w:left="840" w:hanging="480"/>
        <w:rPr>
          <w:rFonts w:ascii="宋体" w:hAnsi="宋体"/>
          <w:color w:val="000000"/>
          <w:sz w:val="24"/>
        </w:rPr>
      </w:pPr>
      <w:r>
        <w:rPr>
          <w:rFonts w:ascii="宋体" w:hAnsi="宋体" w:hint="eastAsia"/>
          <w:color w:val="000000"/>
          <w:sz w:val="24"/>
        </w:rPr>
        <w:t>投标人提供的所有服务，其来源地均应为中华人民共和国或与中华人民共和国有官方贸易关系的国家或地区。</w:t>
      </w:r>
    </w:p>
    <w:p w:rsidR="00E17D3B" w:rsidRDefault="00247AD2">
      <w:pPr>
        <w:numPr>
          <w:ilvl w:val="2"/>
          <w:numId w:val="4"/>
        </w:numPr>
        <w:tabs>
          <w:tab w:val="clear" w:pos="360"/>
          <w:tab w:val="left" w:pos="-5220"/>
        </w:tabs>
        <w:spacing w:line="380" w:lineRule="exact"/>
        <w:ind w:left="840" w:hanging="480"/>
        <w:rPr>
          <w:rFonts w:ascii="宋体" w:hAnsi="宋体"/>
          <w:color w:val="000000"/>
          <w:sz w:val="24"/>
        </w:rPr>
      </w:pPr>
      <w:r>
        <w:rPr>
          <w:rFonts w:ascii="宋体" w:hAnsi="宋体" w:hint="eastAsia"/>
          <w:color w:val="000000"/>
          <w:sz w:val="24"/>
        </w:rPr>
        <w:t>采购人将拒绝接受不合格的服务，并有权不予支付任何费用，同时保留追究相关责任的权利。</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知识产权</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必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纪律与保密事项</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不得相互串通投标报价，不得妨碍其他投标人的公平竞争，不得损害采购人或其他投标人的合法权益，投标人不得以向采购人、评标委员会成员行贿或者采取其他不正当手段谋取中标。除投标人被要求对投标文件进行澄清外，在确定中标承包商之前，投标人不得与采购人就投标价格、投标方案等实质性内容进行谈判，也不得私下接触评标委员会成员。在确定中标承包商之前，投标人试图在投标文件审查、澄清、比较和评价时对评标委员会、采购人和采购代理机构施加任何影响都可能导致其投标文件被拒绝。获得本采购文件者，不得将采购文件用作本次投标以外的任何用途，若有要求，开标后，投标人应归还采购文件中的保密的文件和资料。由采购人向投标人提供的图纸、详细资料、样品、模型、模件和所有其他资料，被视为保密资料，仅被用于它所规定的用途。除非得到采购人的同意，不能向任何第三方透露。开标结束后，应采购人要求，投标人应归还所有从采购人处获得的保密资料。</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禁止事项</w:t>
      </w:r>
    </w:p>
    <w:p w:rsidR="00E17D3B" w:rsidRDefault="00247AD2">
      <w:pPr>
        <w:numPr>
          <w:ilvl w:val="2"/>
          <w:numId w:val="4"/>
        </w:numPr>
        <w:tabs>
          <w:tab w:val="clear" w:pos="360"/>
          <w:tab w:val="left" w:pos="-5220"/>
        </w:tabs>
        <w:spacing w:line="380" w:lineRule="exact"/>
        <w:ind w:left="425" w:hangingChars="177" w:hanging="425"/>
        <w:rPr>
          <w:rFonts w:ascii="宋体" w:hAnsi="宋体"/>
          <w:color w:val="000000"/>
          <w:sz w:val="24"/>
        </w:rPr>
      </w:pPr>
      <w:r>
        <w:rPr>
          <w:rFonts w:ascii="宋体" w:hAnsi="宋体"/>
          <w:color w:val="000000"/>
          <w:sz w:val="24"/>
        </w:rPr>
        <w:t>采购人、投标人和采购代理机构不得相互串通损害国家利益、社会公共利益和其他当事人的合法权益；不得以任何手段排斥其他投标人参与竞争。</w:t>
      </w:r>
    </w:p>
    <w:p w:rsidR="00E17D3B" w:rsidRDefault="00247AD2">
      <w:pPr>
        <w:numPr>
          <w:ilvl w:val="2"/>
          <w:numId w:val="4"/>
        </w:numPr>
        <w:tabs>
          <w:tab w:val="clear" w:pos="360"/>
          <w:tab w:val="left" w:pos="-5220"/>
        </w:tabs>
        <w:spacing w:line="380" w:lineRule="exact"/>
        <w:ind w:left="425" w:hangingChars="177" w:hanging="425"/>
        <w:rPr>
          <w:rFonts w:ascii="宋体" w:hAnsi="宋体"/>
          <w:color w:val="000000"/>
          <w:sz w:val="24"/>
        </w:rPr>
      </w:pPr>
      <w:r>
        <w:rPr>
          <w:rFonts w:ascii="宋体" w:hAnsi="宋体"/>
          <w:color w:val="000000"/>
          <w:sz w:val="24"/>
        </w:rPr>
        <w:lastRenderedPageBreak/>
        <w:t xml:space="preserve">投标人不得向采购人、采购代理机构、评标委员会的组成人员行贿或者采取其他不正当手段谋取中标。 </w:t>
      </w:r>
    </w:p>
    <w:p w:rsidR="00E17D3B" w:rsidRDefault="00247AD2">
      <w:pPr>
        <w:numPr>
          <w:ilvl w:val="2"/>
          <w:numId w:val="4"/>
        </w:numPr>
        <w:tabs>
          <w:tab w:val="clear" w:pos="360"/>
          <w:tab w:val="left" w:pos="-5220"/>
        </w:tabs>
        <w:spacing w:line="380" w:lineRule="exact"/>
        <w:ind w:left="425" w:hangingChars="177" w:hanging="425"/>
        <w:rPr>
          <w:rFonts w:ascii="宋体" w:hAnsi="宋体"/>
          <w:color w:val="000000"/>
          <w:sz w:val="24"/>
        </w:rPr>
      </w:pPr>
      <w:r>
        <w:rPr>
          <w:rFonts w:ascii="宋体" w:hAnsi="宋体"/>
          <w:color w:val="000000"/>
          <w:sz w:val="24"/>
        </w:rPr>
        <w:t>除投标人质疑和投诉外，从开标之时起至授予合同止，投标人不得就与其投标有关的事项主动与评标委员会、采购人以及采购代理机构接触。</w:t>
      </w:r>
    </w:p>
    <w:p w:rsidR="00E17D3B" w:rsidRDefault="00247AD2">
      <w:pPr>
        <w:numPr>
          <w:ilvl w:val="2"/>
          <w:numId w:val="4"/>
        </w:numPr>
        <w:tabs>
          <w:tab w:val="clear" w:pos="360"/>
          <w:tab w:val="left" w:pos="-5220"/>
        </w:tabs>
        <w:spacing w:line="380" w:lineRule="exact"/>
        <w:ind w:left="425" w:hangingChars="177" w:hanging="425"/>
        <w:rPr>
          <w:rFonts w:ascii="宋体" w:hAnsi="宋体"/>
          <w:color w:val="000000"/>
          <w:sz w:val="24"/>
        </w:rPr>
      </w:pPr>
      <w:r>
        <w:rPr>
          <w:rFonts w:ascii="宋体" w:hAnsi="宋体"/>
          <w:color w:val="000000"/>
          <w:sz w:val="24"/>
        </w:rPr>
        <w:t>《中华人民共和国政府采购法》及相关法规规定的其它禁止事项。</w:t>
      </w:r>
    </w:p>
    <w:p w:rsidR="00E17D3B" w:rsidRDefault="00247AD2">
      <w:pPr>
        <w:numPr>
          <w:ilvl w:val="2"/>
          <w:numId w:val="4"/>
        </w:numPr>
        <w:tabs>
          <w:tab w:val="clear" w:pos="360"/>
          <w:tab w:val="left" w:pos="-5220"/>
        </w:tabs>
        <w:spacing w:line="380" w:lineRule="exact"/>
        <w:ind w:left="425" w:hangingChars="177" w:hanging="425"/>
        <w:rPr>
          <w:rFonts w:ascii="宋体" w:hAnsi="宋体"/>
          <w:color w:val="000000"/>
          <w:sz w:val="24"/>
        </w:rPr>
      </w:pPr>
      <w:r>
        <w:rPr>
          <w:rFonts w:ascii="宋体" w:hAnsi="宋体"/>
          <w:color w:val="000000"/>
          <w:sz w:val="24"/>
        </w:rPr>
        <w:t>凡两家或以上公司为同一法人代表或其中一家公司为另一家公司单一最大股东的，不能同时参与同一采购项目相同标段的投标活动，一经发现，将视同串标处理。</w:t>
      </w:r>
    </w:p>
    <w:p w:rsidR="00E17D3B" w:rsidRDefault="00247AD2">
      <w:pPr>
        <w:pStyle w:val="2"/>
        <w:numPr>
          <w:ilvl w:val="0"/>
          <w:numId w:val="6"/>
        </w:numPr>
        <w:adjustRightInd/>
        <w:spacing w:beforeLines="0" w:afterLines="0" w:line="380" w:lineRule="exact"/>
        <w:textAlignment w:val="auto"/>
        <w:rPr>
          <w:color w:val="000000"/>
          <w:sz w:val="28"/>
          <w:szCs w:val="28"/>
        </w:rPr>
      </w:pPr>
      <w:bookmarkStart w:id="10" w:name="_Toc360436126"/>
      <w:r>
        <w:rPr>
          <w:rFonts w:hint="eastAsia"/>
          <w:color w:val="000000"/>
          <w:sz w:val="28"/>
          <w:szCs w:val="28"/>
        </w:rPr>
        <w:t>采购文件</w:t>
      </w:r>
      <w:bookmarkEnd w:id="10"/>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关于采购文件</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采购文件是采购人作为阐明所需服务的基本要求，采购文件、投标文件、评标结果、合同书和相关承诺确认文件均作为任何一方当事人履约的重要依据。</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采购文件的组成</w:t>
      </w:r>
    </w:p>
    <w:p w:rsidR="00E17D3B" w:rsidRDefault="00247AD2">
      <w:pPr>
        <w:numPr>
          <w:ilvl w:val="0"/>
          <w:numId w:val="7"/>
        </w:numPr>
        <w:spacing w:line="380" w:lineRule="exact"/>
        <w:rPr>
          <w:rFonts w:ascii="宋体" w:hAnsi="宋体"/>
          <w:color w:val="000000"/>
          <w:sz w:val="24"/>
        </w:rPr>
      </w:pPr>
      <w:r>
        <w:rPr>
          <w:rFonts w:ascii="宋体" w:hAnsi="宋体" w:hint="eastAsia"/>
          <w:color w:val="000000"/>
          <w:sz w:val="24"/>
        </w:rPr>
        <w:t>投标邀请</w:t>
      </w:r>
    </w:p>
    <w:p w:rsidR="00E17D3B" w:rsidRDefault="00247AD2">
      <w:pPr>
        <w:numPr>
          <w:ilvl w:val="0"/>
          <w:numId w:val="7"/>
        </w:numPr>
        <w:spacing w:line="380" w:lineRule="exact"/>
        <w:rPr>
          <w:rFonts w:ascii="宋体" w:hAnsi="宋体"/>
          <w:color w:val="000000"/>
          <w:sz w:val="24"/>
        </w:rPr>
      </w:pPr>
      <w:r>
        <w:rPr>
          <w:rFonts w:ascii="宋体" w:hAnsi="宋体" w:hint="eastAsia"/>
          <w:color w:val="000000"/>
          <w:sz w:val="24"/>
        </w:rPr>
        <w:t>投标人须知</w:t>
      </w:r>
    </w:p>
    <w:p w:rsidR="00E17D3B" w:rsidRDefault="00247AD2">
      <w:pPr>
        <w:numPr>
          <w:ilvl w:val="0"/>
          <w:numId w:val="7"/>
        </w:numPr>
        <w:spacing w:line="380" w:lineRule="exact"/>
        <w:rPr>
          <w:rFonts w:ascii="宋体" w:hAnsi="宋体"/>
          <w:color w:val="000000"/>
          <w:sz w:val="24"/>
        </w:rPr>
      </w:pPr>
      <w:r>
        <w:rPr>
          <w:rFonts w:ascii="宋体" w:hAnsi="宋体" w:hint="eastAsia"/>
          <w:color w:val="000000"/>
          <w:sz w:val="24"/>
        </w:rPr>
        <w:t>用户需求书</w:t>
      </w:r>
    </w:p>
    <w:p w:rsidR="00E17D3B" w:rsidRDefault="00247AD2">
      <w:pPr>
        <w:numPr>
          <w:ilvl w:val="0"/>
          <w:numId w:val="7"/>
        </w:numPr>
        <w:spacing w:line="380" w:lineRule="exact"/>
        <w:rPr>
          <w:rFonts w:ascii="宋体" w:hAnsi="宋体"/>
          <w:color w:val="000000"/>
          <w:sz w:val="24"/>
        </w:rPr>
      </w:pPr>
      <w:r>
        <w:rPr>
          <w:rFonts w:ascii="宋体" w:hAnsi="宋体" w:hint="eastAsia"/>
          <w:color w:val="000000"/>
          <w:sz w:val="24"/>
        </w:rPr>
        <w:t>采购合同</w:t>
      </w:r>
    </w:p>
    <w:p w:rsidR="00E17D3B" w:rsidRDefault="00247AD2">
      <w:pPr>
        <w:numPr>
          <w:ilvl w:val="0"/>
          <w:numId w:val="7"/>
        </w:numPr>
        <w:spacing w:line="380" w:lineRule="exact"/>
        <w:rPr>
          <w:rFonts w:ascii="宋体" w:hAnsi="宋体"/>
          <w:color w:val="000000"/>
          <w:sz w:val="24"/>
        </w:rPr>
      </w:pPr>
      <w:r>
        <w:rPr>
          <w:rFonts w:ascii="宋体" w:hAnsi="宋体" w:hint="eastAsia"/>
          <w:color w:val="000000"/>
          <w:sz w:val="24"/>
        </w:rPr>
        <w:t>投标文件格式及附件</w:t>
      </w:r>
    </w:p>
    <w:p w:rsidR="00E17D3B" w:rsidRDefault="00247AD2">
      <w:pPr>
        <w:numPr>
          <w:ilvl w:val="0"/>
          <w:numId w:val="7"/>
        </w:numPr>
        <w:spacing w:line="380" w:lineRule="exact"/>
        <w:rPr>
          <w:rFonts w:ascii="宋体" w:hAnsi="宋体"/>
          <w:color w:val="000000"/>
          <w:sz w:val="24"/>
        </w:rPr>
      </w:pPr>
      <w:r>
        <w:rPr>
          <w:rFonts w:ascii="宋体" w:hAnsi="宋体" w:hint="eastAsia"/>
          <w:color w:val="000000"/>
          <w:sz w:val="24"/>
        </w:rPr>
        <w:t>评标细则</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采购文件的澄清和修改</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投标人如对采购文件有任何疑问，均应在投标文件递交截止日七天前以书面形式（包括书面文字、电传、传真、电报等，应加盖公章）向采购代理机构提出澄清要求。</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对采购文件进行必要的澄清修改或对投标人澄清要求的回复，采购代理机构将视情况确定采用适当方式予以澄清或以书面形式予以答复，并在其认为必要时，将不标明询问来源的书面答复发送给每个购买采购文件的投标人；投标人在收到澄清或修改通知后24小时内应立即以书面形式（应加盖公章）予以确认，逾期不提交书面确认的，视为已确认。</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招标过程中的一切修改文件或补充文件一旦确认后与采购文件具有同等法律效力，投标人有责任履行相应的义务。</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为使潜在投标人有合理的时间理解采购文件的修改，采购代理机构可酌情推迟投标截止日期和开标时间，澄清或修改不足</w:t>
      </w:r>
      <w:r>
        <w:rPr>
          <w:rFonts w:ascii="宋体" w:hAnsi="宋体"/>
          <w:color w:val="000000"/>
          <w:sz w:val="24"/>
        </w:rPr>
        <w:t>15</w:t>
      </w:r>
      <w:r>
        <w:rPr>
          <w:rFonts w:ascii="宋体" w:hAnsi="宋体" w:hint="eastAsia"/>
          <w:color w:val="000000"/>
          <w:sz w:val="24"/>
        </w:rPr>
        <w:t>天的，采购代理机构在征得已获取采购文件的投标人同意并书面确认后，可不改变投标截止时间。</w:t>
      </w:r>
    </w:p>
    <w:p w:rsidR="00E17D3B" w:rsidRDefault="00247AD2">
      <w:pPr>
        <w:pStyle w:val="2"/>
        <w:numPr>
          <w:ilvl w:val="0"/>
          <w:numId w:val="6"/>
        </w:numPr>
        <w:adjustRightInd/>
        <w:spacing w:beforeLines="0" w:afterLines="0" w:line="380" w:lineRule="exact"/>
        <w:textAlignment w:val="auto"/>
        <w:rPr>
          <w:color w:val="000000"/>
          <w:sz w:val="28"/>
          <w:szCs w:val="28"/>
        </w:rPr>
      </w:pPr>
      <w:bookmarkStart w:id="11" w:name="_Toc184442576"/>
      <w:bookmarkStart w:id="12" w:name="_Toc360436127"/>
      <w:r>
        <w:rPr>
          <w:rFonts w:hint="eastAsia"/>
          <w:color w:val="000000"/>
          <w:sz w:val="28"/>
          <w:szCs w:val="28"/>
        </w:rPr>
        <w:t>投标总则</w:t>
      </w:r>
      <w:bookmarkEnd w:id="11"/>
      <w:bookmarkEnd w:id="12"/>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投标文件的编写</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投标人应仔细阅读采购文件的所有内容，并按采购文件的规定及附件要求的内容和格式，提交完整的投标文件，并保证所提供全部资料的真实性，所有不完整的投标将被拒绝。</w:t>
      </w:r>
    </w:p>
    <w:p w:rsidR="00E17D3B" w:rsidRDefault="00247AD2">
      <w:pPr>
        <w:spacing w:line="380" w:lineRule="exact"/>
        <w:ind w:firstLineChars="200" w:firstLine="480"/>
        <w:rPr>
          <w:rFonts w:ascii="宋体" w:hAnsi="宋体"/>
          <w:b/>
          <w:bCs/>
          <w:color w:val="000000"/>
          <w:sz w:val="24"/>
        </w:rPr>
      </w:pPr>
      <w:r>
        <w:rPr>
          <w:rFonts w:ascii="宋体" w:hAnsi="宋体" w:hint="eastAsia"/>
          <w:color w:val="000000"/>
          <w:sz w:val="24"/>
        </w:rPr>
        <w:t>投标语言和计量单位</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投标文件和来往函件应用中文书写，投标人提供的支持文件、技术资料和印刷的文</w:t>
      </w:r>
      <w:r>
        <w:rPr>
          <w:rFonts w:ascii="宋体" w:hAnsi="宋体" w:hint="eastAsia"/>
          <w:color w:val="000000"/>
          <w:sz w:val="24"/>
        </w:rPr>
        <w:lastRenderedPageBreak/>
        <w:t>献可以用其它语言，但相应内容应附有中文翻译本，以中文为准，计量单位应使用国际公制单位。</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必须以人民币报价。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投标人投标总价是以投标人可独立完成本项目，并在通过准确核算后，可满足预期实施效果、验收标准和符合自身合法利益的前提下所</w:t>
      </w:r>
      <w:proofErr w:type="gramStart"/>
      <w:r>
        <w:rPr>
          <w:rFonts w:ascii="宋体" w:hAnsi="宋体" w:hint="eastAsia"/>
          <w:color w:val="000000"/>
          <w:sz w:val="24"/>
        </w:rPr>
        <w:t>作出</w:t>
      </w:r>
      <w:proofErr w:type="gramEnd"/>
      <w:r>
        <w:rPr>
          <w:rFonts w:ascii="宋体" w:hAnsi="宋体" w:hint="eastAsia"/>
          <w:color w:val="000000"/>
          <w:sz w:val="24"/>
        </w:rPr>
        <w:t>的综合性合理最终含税报价，对在投标文件和合同书中未有明确列述、投标方案设计遗漏失误、市场剧变、汇率、利率因素和不可预见的费用等均视为已完全考虑到并包括在投标总价之内。投标人应自行增加项目正常、合法、安全运行及使用所必需但采购文件没有列明或包含的内容及费用，并在投标文件中加以详细说明，如果投标人在中标并签署合同后，在提供招标范围内的服务工作中出现的任何遗漏，均由中标承包商免费提供，采购人将不再支付任何费用。对超出常规、具有特别意义或会引起竞争非议的报价须</w:t>
      </w:r>
      <w:proofErr w:type="gramStart"/>
      <w:r>
        <w:rPr>
          <w:rFonts w:ascii="宋体" w:hAnsi="宋体" w:hint="eastAsia"/>
          <w:color w:val="000000"/>
          <w:sz w:val="24"/>
        </w:rPr>
        <w:t>作出</w:t>
      </w:r>
      <w:proofErr w:type="gramEnd"/>
      <w:r>
        <w:rPr>
          <w:rFonts w:ascii="宋体" w:hAnsi="宋体" w:hint="eastAsia"/>
          <w:color w:val="000000"/>
          <w:sz w:val="24"/>
        </w:rPr>
        <w:t>特别说明。</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采购文件中，如标有“</w:t>
      </w:r>
      <w:r>
        <w:rPr>
          <w:rFonts w:hint="eastAsia"/>
          <w:color w:val="000000"/>
          <w:sz w:val="24"/>
        </w:rPr>
        <w:t>★</w:t>
      </w:r>
      <w:r>
        <w:rPr>
          <w:rFonts w:ascii="宋体" w:hAnsi="宋体" w:hint="eastAsia"/>
          <w:color w:val="000000"/>
          <w:sz w:val="24"/>
        </w:rPr>
        <w:t>”的地方均为必须完全满足指标，投标人须进行实质性响应，投标人若有一项带“</w:t>
      </w:r>
      <w:r>
        <w:rPr>
          <w:rFonts w:hint="eastAsia"/>
          <w:color w:val="000000"/>
          <w:sz w:val="24"/>
        </w:rPr>
        <w:t>★</w:t>
      </w:r>
      <w:r>
        <w:rPr>
          <w:rFonts w:ascii="宋体" w:hAnsi="宋体" w:hint="eastAsia"/>
          <w:color w:val="000000"/>
          <w:sz w:val="24"/>
        </w:rPr>
        <w:t>”的条款未响应或不满足，将按无效投标处理。</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采购文件中，如标有“Δ”的地方均为重要参数和指标要求条款，投标人若有部分“Δ”条款未响应或不满足，将导致其响应性评审严重扣分；投标人若全部“Δ”条款未响应或不满足，将视为其投标不满足采购文件要求。</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应对投标内容提供完整的、详细的、清晰的技术说明，如投标人对指定的技术要求建议做任何改动，应在投标文件中清楚地注明；投标人对采购文件的对应要求应当给予唯一的实质性响应，否则将视为不响应。技术参数要求中标注有具体数值要求的，投标人必须在服务响应表中标注实际数值，不标注数值者视为不响应。</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投标人响应招标需求应具体、明确，含糊不清、不确切、直接复制招标需求指标要求的或伪造、变造证明材料的，按照不完全响应或完全不响应处理。构成提供虚假材料的，移送监管部门查处。</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投标人对采购文件的商务合同不允许实质性偏离，否则将视为不响应。</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资格文件视为投标文件不可分割的一部份，投标人应提供相关证件、证明文件的复印件，否则，评标委员会有权不予采信。评审结果确定后，招标代理机构将按照采购人的要求通知评标委员会推荐的第一中标候选人在2个工作日内，按采购文件中所列需要核对原件的资格文件（标注“○”的文件），将相关证件、证明文件、合同、中标通知书或验收报告的原件送采购人核对与投标文件中的复印件是否一致。投标人的相关证件、证明文件、合同和其他文件的原件、复印件没有按采购文件规定提交或提交的原件与复印件不一致的，其投标无效。</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投标文件按规定加盖的投标人公章必须为企业法人公章，且与投标人名称一致，不能以其它业务章或附属机构章代替。需签名之处必须由法定代表人或投标授权代表签署。</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投标文件的组成</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投标文件由技术商务部分、资格证明部分和唱标信封、投标保证金信封构成。</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lastRenderedPageBreak/>
        <w:t>技术商务部分、资格证明部分须按照第五章的要求装订：技术商务部分和资格证明部分可合装或分别单独装订成册。</w:t>
      </w:r>
    </w:p>
    <w:p w:rsidR="00E17D3B" w:rsidRDefault="00247AD2">
      <w:pPr>
        <w:numPr>
          <w:ilvl w:val="2"/>
          <w:numId w:val="4"/>
        </w:numPr>
        <w:tabs>
          <w:tab w:val="left" w:pos="840"/>
        </w:tabs>
        <w:spacing w:line="380" w:lineRule="exact"/>
        <w:ind w:left="840" w:hanging="480"/>
        <w:rPr>
          <w:rFonts w:ascii="宋体" w:hAnsi="宋体"/>
          <w:color w:val="000000"/>
          <w:sz w:val="24"/>
        </w:rPr>
      </w:pPr>
      <w:r>
        <w:rPr>
          <w:rFonts w:ascii="宋体" w:hAnsi="宋体" w:hint="eastAsia"/>
          <w:color w:val="000000"/>
          <w:sz w:val="24"/>
        </w:rPr>
        <w:t>唱标信封、投标保证金信封应按第五章的要求制作。</w:t>
      </w:r>
    </w:p>
    <w:p w:rsidR="00E17D3B" w:rsidRDefault="00247AD2">
      <w:pPr>
        <w:pStyle w:val="30"/>
        <w:numPr>
          <w:ilvl w:val="1"/>
          <w:numId w:val="4"/>
        </w:numPr>
        <w:tabs>
          <w:tab w:val="left" w:pos="630"/>
        </w:tabs>
        <w:adjustRightInd/>
        <w:spacing w:before="0" w:after="0" w:line="380" w:lineRule="exact"/>
        <w:ind w:left="630" w:hanging="630"/>
        <w:textAlignment w:val="auto"/>
        <w:rPr>
          <w:color w:val="000000"/>
          <w:sz w:val="24"/>
        </w:rPr>
      </w:pPr>
      <w:r>
        <w:rPr>
          <w:color w:val="000000"/>
          <w:sz w:val="24"/>
        </w:rPr>
        <w:t>投标</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全部投标文件应一式五份密封提交，其中，正本（纸质）一份，副本（纸质）四份，在文件封面右上角显著注明“正本”和“副本”字样，并加盖公章。副本内容可采用正本的复印件。一旦正本与副本不符，以正本为准。另外，还须提交电子文档（要求磁盘或光盘介质，</w:t>
      </w:r>
      <w:r>
        <w:rPr>
          <w:rFonts w:ascii="宋体" w:hAnsi="宋体"/>
          <w:color w:val="000000"/>
          <w:sz w:val="24"/>
        </w:rPr>
        <w:t>WORD</w:t>
      </w:r>
      <w:r>
        <w:rPr>
          <w:rFonts w:ascii="宋体" w:hAnsi="宋体" w:hint="eastAsia"/>
          <w:color w:val="000000"/>
          <w:sz w:val="24"/>
        </w:rPr>
        <w:t>或</w:t>
      </w:r>
      <w:r>
        <w:rPr>
          <w:rFonts w:ascii="宋体" w:hAnsi="宋体"/>
          <w:color w:val="000000"/>
          <w:sz w:val="24"/>
        </w:rPr>
        <w:t>EXCEL</w:t>
      </w:r>
      <w:r>
        <w:rPr>
          <w:rFonts w:ascii="宋体" w:hAnsi="宋体" w:hint="eastAsia"/>
          <w:color w:val="000000"/>
          <w:sz w:val="24"/>
        </w:rPr>
        <w:t>格式，不留密码，无病毒，不压缩）、开标一览表（纸质）、投标人法定代表人证明书（纸质）、投标人法定代表人授权委托书（纸质）、保证金退还说明（纸质）、招标代理单位开具的投标保证金收据（复印件）各一份。投标文件须由投标人的合法授权代表正式签署，任何涂改或修正（如有）必须由</w:t>
      </w:r>
      <w:proofErr w:type="gramStart"/>
      <w:r>
        <w:rPr>
          <w:rFonts w:ascii="宋体" w:hAnsi="宋体" w:hint="eastAsia"/>
          <w:color w:val="000000"/>
          <w:sz w:val="24"/>
        </w:rPr>
        <w:t>原签署</w:t>
      </w:r>
      <w:proofErr w:type="gramEnd"/>
      <w:r>
        <w:rPr>
          <w:rFonts w:ascii="宋体" w:hAnsi="宋体" w:hint="eastAsia"/>
          <w:color w:val="000000"/>
          <w:sz w:val="24"/>
        </w:rPr>
        <w:t>人签字确认。</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所有投标文件及样板（如有）应在投标截止时间前送达投标文件递交地点（时间及地点以第一章投标邀请为准），并当面交予采购代理机构专责人员，采购代理机构将拒绝以下情况之一的投标文件：</w:t>
      </w:r>
    </w:p>
    <w:p w:rsidR="00E17D3B" w:rsidRDefault="00247AD2">
      <w:pPr>
        <w:numPr>
          <w:ilvl w:val="0"/>
          <w:numId w:val="8"/>
        </w:numPr>
        <w:tabs>
          <w:tab w:val="clear" w:pos="1438"/>
          <w:tab w:val="left" w:pos="-5220"/>
        </w:tabs>
        <w:spacing w:line="380" w:lineRule="exact"/>
        <w:ind w:left="1260"/>
        <w:rPr>
          <w:rFonts w:ascii="宋体" w:hAnsi="宋体"/>
          <w:color w:val="000000"/>
          <w:sz w:val="24"/>
        </w:rPr>
      </w:pPr>
      <w:r>
        <w:rPr>
          <w:rFonts w:ascii="宋体" w:hAnsi="宋体" w:hint="eastAsia"/>
          <w:color w:val="000000"/>
          <w:sz w:val="24"/>
        </w:rPr>
        <w:t>迟于投标截止时间递交的；</w:t>
      </w:r>
    </w:p>
    <w:p w:rsidR="00E17D3B" w:rsidRDefault="00247AD2">
      <w:pPr>
        <w:numPr>
          <w:ilvl w:val="0"/>
          <w:numId w:val="8"/>
        </w:numPr>
        <w:tabs>
          <w:tab w:val="clear" w:pos="1438"/>
        </w:tabs>
        <w:spacing w:line="380" w:lineRule="exact"/>
        <w:ind w:left="1260"/>
        <w:rPr>
          <w:rFonts w:ascii="宋体" w:hAnsi="宋体"/>
          <w:color w:val="000000"/>
          <w:sz w:val="24"/>
        </w:rPr>
      </w:pPr>
      <w:r>
        <w:rPr>
          <w:rFonts w:ascii="宋体" w:hAnsi="宋体" w:hint="eastAsia"/>
          <w:color w:val="000000"/>
          <w:sz w:val="24"/>
        </w:rPr>
        <w:t>以电报、电话、电传、传真或邮递形式递交的；</w:t>
      </w:r>
    </w:p>
    <w:p w:rsidR="00E17D3B" w:rsidRDefault="00247AD2">
      <w:pPr>
        <w:numPr>
          <w:ilvl w:val="0"/>
          <w:numId w:val="8"/>
        </w:numPr>
        <w:tabs>
          <w:tab w:val="clear" w:pos="1438"/>
        </w:tabs>
        <w:spacing w:line="380" w:lineRule="exact"/>
        <w:ind w:left="1260"/>
        <w:rPr>
          <w:rFonts w:ascii="宋体" w:hAnsi="宋体"/>
          <w:color w:val="000000"/>
          <w:sz w:val="24"/>
        </w:rPr>
      </w:pPr>
      <w:r>
        <w:rPr>
          <w:rFonts w:ascii="宋体" w:hAnsi="宋体" w:hint="eastAsia"/>
          <w:color w:val="000000"/>
          <w:sz w:val="24"/>
        </w:rPr>
        <w:t>密封不严、册装</w:t>
      </w:r>
      <w:proofErr w:type="gramStart"/>
      <w:r>
        <w:rPr>
          <w:rFonts w:ascii="宋体" w:hAnsi="宋体" w:hint="eastAsia"/>
          <w:color w:val="000000"/>
          <w:sz w:val="24"/>
        </w:rPr>
        <w:t>不</w:t>
      </w:r>
      <w:proofErr w:type="gramEnd"/>
      <w:r>
        <w:rPr>
          <w:rFonts w:ascii="宋体" w:hAnsi="宋体" w:hint="eastAsia"/>
          <w:color w:val="000000"/>
          <w:sz w:val="24"/>
        </w:rPr>
        <w:t>整的；</w:t>
      </w:r>
    </w:p>
    <w:p w:rsidR="00E17D3B" w:rsidRDefault="00247AD2">
      <w:pPr>
        <w:numPr>
          <w:ilvl w:val="0"/>
          <w:numId w:val="8"/>
        </w:numPr>
        <w:tabs>
          <w:tab w:val="clear" w:pos="1438"/>
        </w:tabs>
        <w:spacing w:line="380" w:lineRule="exact"/>
        <w:ind w:left="1260"/>
        <w:rPr>
          <w:rFonts w:ascii="宋体" w:hAnsi="宋体"/>
          <w:color w:val="000000"/>
          <w:sz w:val="24"/>
        </w:rPr>
      </w:pPr>
      <w:r>
        <w:rPr>
          <w:rFonts w:ascii="宋体" w:hAnsi="宋体" w:hint="eastAsia"/>
          <w:color w:val="000000"/>
          <w:sz w:val="24"/>
        </w:rPr>
        <w:t>未提交或未足额提交投标保证金的。</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所有投标文件必须封入密封完好的信封或包装，封口加盖投标单位公章。投标文件的正本、副本、投标一览表的副本应分别独立密封于投标文件正本信封、投标文件副本信封、唱标信封内，投标保证金收据复印件及投标保证金退还说明应独立装入投标保证金信封内，并在每一信封或包装的封面上写明：</w:t>
      </w:r>
    </w:p>
    <w:tbl>
      <w:tblPr>
        <w:tblW w:w="7905" w:type="dxa"/>
        <w:tblInd w:w="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05"/>
      </w:tblGrid>
      <w:tr w:rsidR="00E17D3B">
        <w:tc>
          <w:tcPr>
            <w:tcW w:w="7905" w:type="dxa"/>
            <w:tcBorders>
              <w:top w:val="single" w:sz="4" w:space="0" w:color="auto"/>
              <w:left w:val="single" w:sz="4" w:space="0" w:color="auto"/>
              <w:bottom w:val="single" w:sz="4" w:space="0" w:color="auto"/>
              <w:right w:val="single" w:sz="4" w:space="0" w:color="auto"/>
            </w:tcBorders>
          </w:tcPr>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收件人名称：广州盛园咨询服务有限公司</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招标编号：SYZFCG－[2015]017</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项目名称：</w:t>
            </w:r>
            <w:r>
              <w:rPr>
                <w:rFonts w:ascii="宋体" w:hAnsi="宋体" w:cs="宋体" w:hint="eastAsia"/>
                <w:bCs/>
                <w:color w:val="000000"/>
                <w:sz w:val="24"/>
              </w:rPr>
              <w:t>广州开发区建设和环境保护局古树养护政府采购</w:t>
            </w:r>
            <w:r>
              <w:rPr>
                <w:rFonts w:ascii="宋体" w:hAnsi="宋体" w:cs="宋体" w:hint="eastAsia"/>
                <w:color w:val="000000"/>
                <w:sz w:val="24"/>
              </w:rPr>
              <w:t>项目</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包装内容：投标文件正本</w:t>
            </w:r>
            <w:r>
              <w:rPr>
                <w:rFonts w:ascii="宋体" w:hAnsi="宋体"/>
                <w:color w:val="000000"/>
                <w:sz w:val="24"/>
              </w:rPr>
              <w:t>/</w:t>
            </w:r>
            <w:r>
              <w:rPr>
                <w:rFonts w:ascii="宋体" w:hAnsi="宋体" w:hint="eastAsia"/>
                <w:color w:val="000000"/>
                <w:sz w:val="24"/>
              </w:rPr>
              <w:t>副本</w:t>
            </w:r>
            <w:r>
              <w:rPr>
                <w:rFonts w:ascii="宋体" w:hAnsi="宋体"/>
                <w:color w:val="000000"/>
                <w:sz w:val="24"/>
              </w:rPr>
              <w:t>/</w:t>
            </w:r>
            <w:r>
              <w:rPr>
                <w:rFonts w:ascii="宋体" w:hAnsi="宋体" w:hint="eastAsia"/>
                <w:color w:val="000000"/>
                <w:sz w:val="24"/>
              </w:rPr>
              <w:t>唱标信封</w:t>
            </w:r>
            <w:r>
              <w:rPr>
                <w:rFonts w:ascii="宋体" w:hAnsi="宋体"/>
                <w:color w:val="000000"/>
                <w:sz w:val="24"/>
              </w:rPr>
              <w:t>/</w:t>
            </w:r>
            <w:r>
              <w:rPr>
                <w:rFonts w:ascii="宋体" w:hAnsi="宋体" w:hint="eastAsia"/>
                <w:color w:val="000000"/>
                <w:sz w:val="24"/>
              </w:rPr>
              <w:t>投标保证金信封</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投标人名称：</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投标人地址：</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联系电话：</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传真电话：</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在规定的开标时间</w:t>
            </w:r>
            <w:r>
              <w:rPr>
                <w:rFonts w:ascii="宋体" w:hAnsi="宋体"/>
                <w:color w:val="000000"/>
                <w:sz w:val="24"/>
              </w:rPr>
              <w:t>201</w:t>
            </w:r>
            <w:r>
              <w:rPr>
                <w:rFonts w:ascii="宋体" w:hAnsi="宋体" w:hint="eastAsia"/>
                <w:color w:val="000000"/>
                <w:sz w:val="24"/>
              </w:rPr>
              <w:t>5</w:t>
            </w:r>
            <w:r>
              <w:rPr>
                <w:rFonts w:ascii="宋体" w:hAnsi="宋体"/>
                <w:color w:val="000000"/>
                <w:sz w:val="24"/>
              </w:rPr>
              <w:t>年</w:t>
            </w:r>
            <w:r>
              <w:rPr>
                <w:rFonts w:ascii="宋体" w:hAnsi="宋体" w:hint="eastAsia"/>
                <w:color w:val="000000"/>
                <w:sz w:val="24"/>
              </w:rPr>
              <w:t xml:space="preserve"> 月 日上</w:t>
            </w:r>
            <w:r>
              <w:rPr>
                <w:rFonts w:ascii="宋体" w:hAnsi="宋体"/>
                <w:color w:val="000000"/>
                <w:sz w:val="24"/>
              </w:rPr>
              <w:t>午</w:t>
            </w:r>
            <w:r>
              <w:rPr>
                <w:rFonts w:ascii="宋体" w:hAnsi="宋体" w:hint="eastAsia"/>
                <w:color w:val="000000"/>
                <w:sz w:val="24"/>
              </w:rPr>
              <w:t>9</w:t>
            </w:r>
            <w:r>
              <w:rPr>
                <w:rFonts w:ascii="宋体" w:hAnsi="宋体"/>
                <w:color w:val="000000"/>
                <w:sz w:val="24"/>
              </w:rPr>
              <w:t>：</w:t>
            </w:r>
            <w:r>
              <w:rPr>
                <w:rFonts w:ascii="宋体" w:hAnsi="宋体" w:hint="eastAsia"/>
                <w:color w:val="000000"/>
                <w:sz w:val="24"/>
              </w:rPr>
              <w:t>3</w:t>
            </w:r>
            <w:r>
              <w:rPr>
                <w:rFonts w:ascii="宋体" w:hAnsi="宋体"/>
                <w:color w:val="000000"/>
                <w:sz w:val="24"/>
              </w:rPr>
              <w:t>0</w:t>
            </w:r>
            <w:r>
              <w:rPr>
                <w:rFonts w:ascii="宋体" w:hAnsi="宋体" w:hint="eastAsia"/>
                <w:color w:val="000000"/>
                <w:sz w:val="24"/>
              </w:rPr>
              <w:t>前不得启封</w:t>
            </w:r>
          </w:p>
        </w:tc>
      </w:tr>
    </w:tbl>
    <w:p w:rsidR="00E17D3B" w:rsidRDefault="00247AD2">
      <w:pPr>
        <w:numPr>
          <w:ilvl w:val="0"/>
          <w:numId w:val="8"/>
        </w:numPr>
        <w:tabs>
          <w:tab w:val="left" w:pos="360"/>
          <w:tab w:val="left" w:pos="840"/>
        </w:tabs>
        <w:spacing w:line="380" w:lineRule="exact"/>
        <w:rPr>
          <w:rFonts w:ascii="宋体" w:hAnsi="宋体"/>
          <w:color w:val="000000"/>
          <w:sz w:val="24"/>
        </w:rPr>
      </w:pPr>
      <w:r>
        <w:rPr>
          <w:rFonts w:ascii="宋体" w:hAnsi="宋体" w:hint="eastAsia"/>
          <w:color w:val="000000"/>
          <w:sz w:val="24"/>
        </w:rPr>
        <w:t>采购代理机构对不可抗力事件造成的投标文件的损坏、丢失不承担任何责任。</w:t>
      </w:r>
    </w:p>
    <w:p w:rsidR="00E17D3B" w:rsidRDefault="00247AD2">
      <w:pPr>
        <w:numPr>
          <w:ilvl w:val="0"/>
          <w:numId w:val="8"/>
        </w:numPr>
        <w:tabs>
          <w:tab w:val="left" w:pos="360"/>
          <w:tab w:val="left" w:pos="840"/>
        </w:tabs>
        <w:spacing w:line="380" w:lineRule="exact"/>
        <w:rPr>
          <w:rFonts w:ascii="宋体" w:hAnsi="宋体"/>
          <w:color w:val="000000"/>
          <w:sz w:val="24"/>
        </w:rPr>
      </w:pPr>
      <w:r>
        <w:rPr>
          <w:rFonts w:ascii="宋体" w:hAnsi="宋体" w:hint="eastAsia"/>
          <w:color w:val="000000"/>
          <w:sz w:val="24"/>
        </w:rPr>
        <w:t>采购代理机构不退还投标人的投标文件及递交的其它资料。</w:t>
      </w:r>
    </w:p>
    <w:p w:rsidR="00E17D3B" w:rsidRDefault="00247AD2">
      <w:pPr>
        <w:pStyle w:val="30"/>
        <w:tabs>
          <w:tab w:val="left" w:pos="630"/>
          <w:tab w:val="left" w:pos="1981"/>
        </w:tabs>
        <w:adjustRightInd/>
        <w:spacing w:before="0" w:after="0" w:line="380" w:lineRule="exact"/>
        <w:textAlignment w:val="auto"/>
        <w:rPr>
          <w:color w:val="000000"/>
          <w:sz w:val="24"/>
        </w:rPr>
      </w:pPr>
      <w:r>
        <w:rPr>
          <w:rFonts w:hint="eastAsia"/>
          <w:color w:val="000000"/>
          <w:sz w:val="24"/>
        </w:rPr>
        <w:t>18.</w:t>
      </w:r>
      <w:r>
        <w:rPr>
          <w:color w:val="000000"/>
          <w:sz w:val="24"/>
        </w:rPr>
        <w:t>投标有效期</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从投标截止日起，投标有效期为90天，中标承包商的投标有效期自动延长至合同终止为止。在特殊情况下，采购代理机构可于投标有效期满之前要求投标人同意延长有效</w:t>
      </w:r>
      <w:r>
        <w:rPr>
          <w:rFonts w:ascii="宋体" w:hAnsi="宋体" w:hint="eastAsia"/>
          <w:color w:val="000000"/>
          <w:sz w:val="24"/>
        </w:rPr>
        <w:lastRenderedPageBreak/>
        <w:t>期，要求与答复均应以书面形式进行。投标人可以拒绝上述延长投标有效期的要求，其投标保证金将被无息退还，但其投标将会被拒绝；同意延期的投标人根据原截止期，其权利及责任相应也延至新的截止期。</w:t>
      </w:r>
    </w:p>
    <w:p w:rsidR="00E17D3B" w:rsidRDefault="00247AD2">
      <w:pPr>
        <w:pStyle w:val="30"/>
        <w:tabs>
          <w:tab w:val="left" w:pos="630"/>
          <w:tab w:val="left" w:pos="1981"/>
        </w:tabs>
        <w:adjustRightInd/>
        <w:spacing w:before="0" w:after="0" w:line="380" w:lineRule="exact"/>
        <w:textAlignment w:val="auto"/>
        <w:rPr>
          <w:color w:val="000000"/>
          <w:sz w:val="24"/>
        </w:rPr>
      </w:pPr>
      <w:r>
        <w:rPr>
          <w:rFonts w:hint="eastAsia"/>
          <w:color w:val="000000"/>
          <w:sz w:val="24"/>
        </w:rPr>
        <w:t>19.</w:t>
      </w:r>
      <w:r>
        <w:rPr>
          <w:color w:val="000000"/>
          <w:sz w:val="24"/>
        </w:rPr>
        <w:t>投标保证金</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color w:val="000000"/>
          <w:sz w:val="24"/>
        </w:rPr>
        <w:t>投标人须按投标人须知一览表的标准向采购代理机构交纳投标保证金。</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color w:val="000000"/>
          <w:sz w:val="24"/>
        </w:rPr>
        <w:t>投标保证金为人民币，投标保证金应在投标截止时间三个工作日前到账，凭银行进账单原件在投标截止时间一个工作日前到招标代理单位核对后开具相应的收据。提交地址：</w:t>
      </w:r>
    </w:p>
    <w:p w:rsidR="00E17D3B" w:rsidRDefault="00247AD2">
      <w:pPr>
        <w:spacing w:line="380" w:lineRule="exact"/>
        <w:ind w:leftChars="300" w:left="630" w:firstLineChars="300" w:firstLine="720"/>
        <w:rPr>
          <w:rFonts w:ascii="宋体" w:hAnsi="宋体"/>
          <w:color w:val="000000"/>
          <w:sz w:val="24"/>
        </w:rPr>
      </w:pPr>
      <w:proofErr w:type="gramStart"/>
      <w:r>
        <w:rPr>
          <w:rFonts w:ascii="宋体" w:hAnsi="宋体" w:hint="eastAsia"/>
          <w:color w:val="000000"/>
          <w:sz w:val="24"/>
        </w:rPr>
        <w:t>帐户</w:t>
      </w:r>
      <w:proofErr w:type="gramEnd"/>
      <w:r>
        <w:rPr>
          <w:rFonts w:ascii="宋体" w:hAnsi="宋体"/>
          <w:color w:val="000000"/>
          <w:sz w:val="24"/>
        </w:rPr>
        <w:t>：广州盛园咨询服务有限公司</w:t>
      </w:r>
    </w:p>
    <w:p w:rsidR="00E17D3B" w:rsidRDefault="00247AD2">
      <w:pPr>
        <w:spacing w:line="380" w:lineRule="exact"/>
        <w:ind w:leftChars="300" w:left="630" w:firstLineChars="300" w:firstLine="720"/>
        <w:rPr>
          <w:rFonts w:ascii="宋体" w:hAnsi="宋体"/>
          <w:color w:val="000000"/>
          <w:sz w:val="24"/>
        </w:rPr>
      </w:pPr>
      <w:proofErr w:type="gramStart"/>
      <w:r>
        <w:rPr>
          <w:rFonts w:ascii="宋体" w:hAnsi="宋体" w:hint="eastAsia"/>
          <w:color w:val="000000"/>
          <w:sz w:val="24"/>
        </w:rPr>
        <w:t>帐号</w:t>
      </w:r>
      <w:proofErr w:type="gramEnd"/>
      <w:r>
        <w:rPr>
          <w:rFonts w:ascii="宋体" w:hAnsi="宋体" w:hint="eastAsia"/>
          <w:color w:val="000000"/>
          <w:sz w:val="24"/>
        </w:rPr>
        <w:t>：3602013629200164714</w:t>
      </w:r>
    </w:p>
    <w:p w:rsidR="00E17D3B" w:rsidRDefault="00247AD2">
      <w:pPr>
        <w:spacing w:line="380" w:lineRule="exact"/>
        <w:ind w:leftChars="300" w:left="630" w:firstLineChars="300" w:firstLine="720"/>
        <w:rPr>
          <w:color w:val="000000"/>
          <w:sz w:val="24"/>
        </w:rPr>
      </w:pPr>
      <w:r>
        <w:rPr>
          <w:rFonts w:hint="eastAsia"/>
          <w:color w:val="000000"/>
          <w:sz w:val="24"/>
        </w:rPr>
        <w:t>银行：</w:t>
      </w:r>
      <w:r>
        <w:rPr>
          <w:rFonts w:ascii="宋体" w:hAnsi="宋体" w:hint="eastAsia"/>
          <w:color w:val="000000"/>
          <w:sz w:val="24"/>
        </w:rPr>
        <w:t>工行广州陵园西路支行</w:t>
      </w:r>
    </w:p>
    <w:p w:rsidR="00E17D3B" w:rsidRDefault="00247AD2">
      <w:pPr>
        <w:spacing w:line="380" w:lineRule="exact"/>
        <w:ind w:leftChars="300" w:left="630" w:firstLineChars="300" w:firstLine="720"/>
        <w:rPr>
          <w:rFonts w:ascii="宋体" w:hAnsi="宋体"/>
          <w:color w:val="000000"/>
          <w:sz w:val="24"/>
        </w:rPr>
      </w:pPr>
      <w:r>
        <w:rPr>
          <w:rFonts w:ascii="宋体" w:hAnsi="宋体" w:hint="eastAsia"/>
          <w:color w:val="000000"/>
          <w:sz w:val="24"/>
        </w:rPr>
        <w:t>账务联系电话：020-</w:t>
      </w:r>
      <w:r>
        <w:rPr>
          <w:rFonts w:ascii="宋体" w:hAnsi="宋体"/>
          <w:color w:val="000000"/>
          <w:sz w:val="24"/>
        </w:rPr>
        <w:t>83</w:t>
      </w:r>
      <w:r>
        <w:rPr>
          <w:rFonts w:ascii="宋体" w:hAnsi="宋体" w:hint="eastAsia"/>
          <w:color w:val="000000"/>
          <w:sz w:val="24"/>
        </w:rPr>
        <w:t>822232</w:t>
      </w:r>
    </w:p>
    <w:p w:rsidR="00E17D3B" w:rsidRDefault="00247AD2">
      <w:pPr>
        <w:spacing w:line="380" w:lineRule="exact"/>
        <w:ind w:leftChars="300" w:left="630" w:firstLineChars="300" w:firstLine="720"/>
        <w:rPr>
          <w:rFonts w:ascii="宋体" w:hAnsi="宋体"/>
          <w:color w:val="000000"/>
          <w:sz w:val="24"/>
        </w:rPr>
      </w:pPr>
      <w:r>
        <w:rPr>
          <w:rFonts w:ascii="宋体" w:hAnsi="宋体" w:hint="eastAsia"/>
          <w:color w:val="000000"/>
          <w:sz w:val="24"/>
        </w:rPr>
        <w:t>请注明事由：“</w:t>
      </w:r>
      <w:r>
        <w:rPr>
          <w:rFonts w:ascii="宋体" w:hAnsi="宋体"/>
          <w:color w:val="000000"/>
          <w:sz w:val="24"/>
        </w:rPr>
        <w:t>SYZFCG－[2015]017</w:t>
      </w:r>
      <w:r>
        <w:rPr>
          <w:rFonts w:ascii="宋体" w:hAnsi="宋体" w:hint="eastAsia"/>
          <w:color w:val="000000"/>
          <w:sz w:val="24"/>
        </w:rPr>
        <w:t>号项目投标保证金”</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bCs/>
          <w:color w:val="000000"/>
          <w:sz w:val="24"/>
        </w:rPr>
        <w:t>在递交投标文件时请将招标代理单位开具的投标保证金收据复印件（加盖公章，并附上投标保证金退还说明，格式详见附件）交给采购代理机构，原件经核对后退还。</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color w:val="000000"/>
          <w:sz w:val="24"/>
        </w:rPr>
        <w:t>如投标人未按上述规定提交投标保证金，其投标文件将被拒绝。</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color w:val="000000"/>
          <w:sz w:val="24"/>
        </w:rPr>
        <w:t>投标保证金退还：</w:t>
      </w:r>
    </w:p>
    <w:p w:rsidR="00E17D3B" w:rsidRDefault="00247AD2">
      <w:pPr>
        <w:numPr>
          <w:ilvl w:val="0"/>
          <w:numId w:val="9"/>
        </w:numPr>
        <w:tabs>
          <w:tab w:val="clear" w:pos="1080"/>
          <w:tab w:val="left" w:pos="-5220"/>
          <w:tab w:val="left" w:pos="1260"/>
        </w:tabs>
        <w:spacing w:line="380" w:lineRule="exact"/>
        <w:ind w:left="1260" w:hanging="360"/>
        <w:rPr>
          <w:rFonts w:ascii="宋体" w:hAnsi="宋体"/>
          <w:color w:val="000000"/>
          <w:sz w:val="24"/>
        </w:rPr>
      </w:pPr>
      <w:r>
        <w:rPr>
          <w:rFonts w:ascii="宋体" w:hAnsi="宋体" w:hint="eastAsia"/>
          <w:color w:val="000000"/>
          <w:sz w:val="24"/>
        </w:rPr>
        <w:t>如果投标人中标，投标保证金将保持全部的约束力，直至与采购人签订合同后</w:t>
      </w:r>
      <w:r>
        <w:rPr>
          <w:rFonts w:ascii="宋体" w:hAnsi="宋体"/>
          <w:color w:val="000000"/>
          <w:sz w:val="24"/>
        </w:rPr>
        <w:t>5</w:t>
      </w:r>
      <w:r>
        <w:rPr>
          <w:rFonts w:ascii="宋体" w:hAnsi="宋体" w:hint="eastAsia"/>
          <w:color w:val="000000"/>
          <w:sz w:val="24"/>
        </w:rPr>
        <w:t>个工作日内无息退还。</w:t>
      </w:r>
    </w:p>
    <w:p w:rsidR="00E17D3B" w:rsidRDefault="00247AD2">
      <w:pPr>
        <w:numPr>
          <w:ilvl w:val="0"/>
          <w:numId w:val="9"/>
        </w:numPr>
        <w:tabs>
          <w:tab w:val="clear" w:pos="1080"/>
          <w:tab w:val="left" w:pos="-5220"/>
          <w:tab w:val="left" w:pos="1260"/>
        </w:tabs>
        <w:spacing w:line="380" w:lineRule="exact"/>
        <w:ind w:left="1260" w:hanging="360"/>
        <w:rPr>
          <w:rFonts w:ascii="宋体" w:hAnsi="宋体"/>
          <w:color w:val="000000"/>
          <w:sz w:val="24"/>
        </w:rPr>
      </w:pPr>
      <w:r>
        <w:rPr>
          <w:rFonts w:ascii="宋体" w:hAnsi="宋体" w:hint="eastAsia"/>
          <w:color w:val="000000"/>
          <w:sz w:val="24"/>
        </w:rPr>
        <w:t>未中标的投标人的投标保证金将在中标通知书发出后</w:t>
      </w:r>
      <w:r>
        <w:rPr>
          <w:rFonts w:ascii="宋体" w:hAnsi="宋体"/>
          <w:color w:val="000000"/>
          <w:sz w:val="24"/>
        </w:rPr>
        <w:t>5</w:t>
      </w:r>
      <w:r>
        <w:rPr>
          <w:rFonts w:ascii="宋体" w:hAnsi="宋体" w:hint="eastAsia"/>
          <w:color w:val="000000"/>
          <w:sz w:val="24"/>
        </w:rPr>
        <w:t>个工作日内无息退还。</w:t>
      </w:r>
    </w:p>
    <w:p w:rsidR="00E17D3B" w:rsidRDefault="00247AD2">
      <w:pPr>
        <w:numPr>
          <w:ilvl w:val="0"/>
          <w:numId w:val="9"/>
        </w:numPr>
        <w:tabs>
          <w:tab w:val="clear" w:pos="1080"/>
          <w:tab w:val="left" w:pos="-5220"/>
          <w:tab w:val="left" w:pos="1260"/>
        </w:tabs>
        <w:spacing w:line="380" w:lineRule="exact"/>
        <w:ind w:left="1260" w:hanging="360"/>
        <w:rPr>
          <w:rFonts w:ascii="宋体" w:hAnsi="宋体"/>
          <w:color w:val="000000"/>
          <w:sz w:val="24"/>
        </w:rPr>
      </w:pPr>
      <w:r>
        <w:rPr>
          <w:rFonts w:ascii="宋体" w:hAnsi="宋体" w:hint="eastAsia"/>
          <w:color w:val="000000"/>
          <w:sz w:val="24"/>
        </w:rPr>
        <w:t>在投标有效期内不能确定中标承包商的，所有投标人投标保证金在投标有效期满后5个工作日内无息退还。</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color w:val="000000"/>
          <w:sz w:val="24"/>
        </w:rPr>
        <w:t>下列任何一种情况发生时，采购代理机构有权不退回投标保证金：</w:t>
      </w:r>
    </w:p>
    <w:p w:rsidR="00E17D3B" w:rsidRDefault="00247AD2">
      <w:pPr>
        <w:numPr>
          <w:ilvl w:val="0"/>
          <w:numId w:val="10"/>
        </w:numPr>
        <w:tabs>
          <w:tab w:val="clear" w:pos="1080"/>
          <w:tab w:val="left" w:pos="1260"/>
        </w:tabs>
        <w:spacing w:line="380" w:lineRule="exact"/>
        <w:ind w:left="1260" w:hanging="360"/>
        <w:rPr>
          <w:rFonts w:ascii="宋体" w:hAnsi="宋体"/>
          <w:color w:val="000000"/>
          <w:sz w:val="24"/>
        </w:rPr>
      </w:pPr>
      <w:r>
        <w:rPr>
          <w:rFonts w:ascii="宋体" w:hAnsi="宋体" w:hint="eastAsia"/>
          <w:color w:val="000000"/>
          <w:sz w:val="24"/>
        </w:rPr>
        <w:t>投标人在采购文件中规定的投标有效期内撤回其投标的；</w:t>
      </w:r>
    </w:p>
    <w:p w:rsidR="00E17D3B" w:rsidRDefault="00247AD2">
      <w:pPr>
        <w:numPr>
          <w:ilvl w:val="0"/>
          <w:numId w:val="10"/>
        </w:numPr>
        <w:tabs>
          <w:tab w:val="clear" w:pos="1080"/>
          <w:tab w:val="left" w:pos="1260"/>
        </w:tabs>
        <w:spacing w:line="380" w:lineRule="exact"/>
        <w:ind w:left="1260" w:hanging="360"/>
        <w:rPr>
          <w:rFonts w:ascii="宋体" w:hAnsi="宋体"/>
          <w:color w:val="000000"/>
          <w:sz w:val="24"/>
        </w:rPr>
      </w:pPr>
      <w:r>
        <w:rPr>
          <w:rFonts w:ascii="宋体" w:hAnsi="宋体" w:hint="eastAsia"/>
          <w:color w:val="000000"/>
          <w:sz w:val="24"/>
        </w:rPr>
        <w:t>中标承包商被通知签约后拒绝签约或未能在规定期限内签订合同的；</w:t>
      </w:r>
    </w:p>
    <w:p w:rsidR="00E17D3B" w:rsidRDefault="00247AD2">
      <w:pPr>
        <w:numPr>
          <w:ilvl w:val="0"/>
          <w:numId w:val="10"/>
        </w:numPr>
        <w:tabs>
          <w:tab w:val="clear" w:pos="1080"/>
          <w:tab w:val="left" w:pos="1260"/>
        </w:tabs>
        <w:spacing w:line="380" w:lineRule="exact"/>
        <w:ind w:left="1260" w:hanging="360"/>
        <w:rPr>
          <w:rFonts w:ascii="宋体" w:hAnsi="宋体"/>
          <w:color w:val="000000"/>
          <w:sz w:val="24"/>
        </w:rPr>
      </w:pPr>
      <w:r>
        <w:rPr>
          <w:rFonts w:ascii="宋体" w:hAnsi="宋体" w:hint="eastAsia"/>
          <w:color w:val="000000"/>
          <w:sz w:val="24"/>
        </w:rPr>
        <w:t>投标人在招标期间出现用不正当手段影响评标结果的行为的。</w:t>
      </w:r>
    </w:p>
    <w:p w:rsidR="00E17D3B" w:rsidRDefault="00247AD2">
      <w:pPr>
        <w:numPr>
          <w:ilvl w:val="2"/>
          <w:numId w:val="8"/>
        </w:numPr>
        <w:tabs>
          <w:tab w:val="left" w:pos="360"/>
          <w:tab w:val="left" w:pos="840"/>
        </w:tabs>
        <w:spacing w:line="380" w:lineRule="exact"/>
        <w:ind w:left="840" w:hanging="480"/>
        <w:rPr>
          <w:rFonts w:ascii="宋体" w:hAnsi="宋体"/>
          <w:color w:val="000000"/>
          <w:sz w:val="24"/>
        </w:rPr>
      </w:pPr>
      <w:r>
        <w:rPr>
          <w:rFonts w:ascii="宋体" w:hAnsi="宋体" w:hint="eastAsia"/>
          <w:color w:val="000000"/>
          <w:sz w:val="24"/>
        </w:rPr>
        <w:t>所有投标人的投标保证金按保证金退还说明指定的账户以银行划账或电汇的方式予以退还。</w:t>
      </w:r>
    </w:p>
    <w:p w:rsidR="00E17D3B" w:rsidRDefault="00247AD2">
      <w:pPr>
        <w:pStyle w:val="30"/>
        <w:tabs>
          <w:tab w:val="left" w:pos="630"/>
          <w:tab w:val="left" w:pos="1981"/>
        </w:tabs>
        <w:adjustRightInd/>
        <w:spacing w:before="0" w:after="0" w:line="380" w:lineRule="exact"/>
        <w:textAlignment w:val="auto"/>
        <w:rPr>
          <w:color w:val="000000"/>
          <w:sz w:val="24"/>
        </w:rPr>
      </w:pPr>
      <w:r>
        <w:rPr>
          <w:rFonts w:hint="eastAsia"/>
          <w:color w:val="000000"/>
          <w:sz w:val="24"/>
        </w:rPr>
        <w:t>20.</w:t>
      </w:r>
      <w:r>
        <w:rPr>
          <w:color w:val="000000"/>
          <w:sz w:val="24"/>
        </w:rPr>
        <w:t>投标的修改和撤回</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投标人在投标截止时间前，可采用书面通知的形式向采购代理机构修改或撤回其投标文件。</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在投标截止时间后，投标人不得对其投标文件作任何修改。在投标有效期内，投标人不得撤回其投标。</w:t>
      </w:r>
    </w:p>
    <w:p w:rsidR="00E17D3B" w:rsidRDefault="00247AD2">
      <w:pPr>
        <w:pStyle w:val="30"/>
        <w:tabs>
          <w:tab w:val="left" w:pos="630"/>
          <w:tab w:val="left" w:pos="1981"/>
        </w:tabs>
        <w:adjustRightInd/>
        <w:spacing w:before="0" w:after="0" w:line="380" w:lineRule="exact"/>
        <w:textAlignment w:val="auto"/>
        <w:rPr>
          <w:color w:val="000000"/>
          <w:sz w:val="24"/>
        </w:rPr>
      </w:pPr>
      <w:r>
        <w:rPr>
          <w:rFonts w:hint="eastAsia"/>
          <w:color w:val="000000"/>
          <w:sz w:val="24"/>
        </w:rPr>
        <w:t>21.</w:t>
      </w:r>
      <w:r>
        <w:rPr>
          <w:color w:val="000000"/>
          <w:sz w:val="24"/>
        </w:rPr>
        <w:t>开标</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开标程序在采购文件确定的提交投标文件截止时间的同一时间公开进行，开标地点为采购文件预先确定的地点。</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lastRenderedPageBreak/>
        <w:t>开标由采购代理机构主持，采购人、投标人和有关方面代表参加。</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开标时，由投标人或者其推选的代表检查投标文件的密封情况，或由采购人委托的公证机构检查并公证；经确认无误后，由采购代理机构工作人员当众拆封，宣读投标人名称、投标报价、服务期和投标文件的其他主要内容。未宣读的投标价格和采购文件允许提供的备选投标方案等实质内容，评标时不予承认。</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件文本投标文件的解释发生异议的，以中文文本为准。</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开标过程由采购代理机构专人负责记录，并存档备验。</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如开标记录表上内容与投标文件不一致时，投标人代表须当场提出。开标记录表由记录人、唱标人、投标人代表和有关人员签名确认。</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投标截止时间结束后参加投标的承包商不足三家的，采购人可以按照有关规定报告市以上人民政府采购部门审批采用竞争性谈判、询价或者单一来源方式采购，也可以予以废标，依法重新组织招标。</w:t>
      </w:r>
    </w:p>
    <w:p w:rsidR="00E17D3B" w:rsidRDefault="00247AD2">
      <w:pPr>
        <w:pStyle w:val="30"/>
        <w:tabs>
          <w:tab w:val="left" w:pos="630"/>
          <w:tab w:val="left" w:pos="1981"/>
        </w:tabs>
        <w:adjustRightInd/>
        <w:spacing w:before="0" w:after="0" w:line="380" w:lineRule="exact"/>
        <w:textAlignment w:val="auto"/>
        <w:rPr>
          <w:color w:val="000000"/>
          <w:sz w:val="24"/>
        </w:rPr>
      </w:pPr>
      <w:r>
        <w:rPr>
          <w:rFonts w:hint="eastAsia"/>
          <w:color w:val="000000"/>
          <w:sz w:val="24"/>
        </w:rPr>
        <w:t>22.</w:t>
      </w:r>
      <w:r>
        <w:rPr>
          <w:color w:val="000000"/>
          <w:sz w:val="24"/>
        </w:rPr>
        <w:t>评标</w:t>
      </w:r>
    </w:p>
    <w:p w:rsidR="00E17D3B" w:rsidRDefault="00247AD2">
      <w:pPr>
        <w:spacing w:line="380" w:lineRule="exact"/>
        <w:rPr>
          <w:rFonts w:ascii="宋体" w:hAnsi="宋体"/>
          <w:color w:val="000000"/>
          <w:sz w:val="24"/>
        </w:rPr>
      </w:pPr>
      <w:r>
        <w:rPr>
          <w:rFonts w:ascii="宋体" w:hAnsi="宋体" w:hint="eastAsia"/>
          <w:color w:val="000000"/>
          <w:sz w:val="24"/>
        </w:rPr>
        <w:t>（1）评标工作由采购代理机构负责组织，具体评标事务由依法组建的评标委员会负责，并独立履行下列职责：</w:t>
      </w:r>
    </w:p>
    <w:p w:rsidR="00E17D3B" w:rsidRDefault="00247AD2">
      <w:pPr>
        <w:numPr>
          <w:ilvl w:val="0"/>
          <w:numId w:val="11"/>
        </w:numPr>
        <w:spacing w:line="380" w:lineRule="exact"/>
        <w:rPr>
          <w:rFonts w:ascii="宋体" w:hAnsi="宋体"/>
          <w:color w:val="000000"/>
          <w:sz w:val="24"/>
        </w:rPr>
      </w:pPr>
      <w:r>
        <w:rPr>
          <w:rFonts w:ascii="宋体" w:hAnsi="宋体" w:hint="eastAsia"/>
          <w:color w:val="000000"/>
          <w:sz w:val="24"/>
        </w:rPr>
        <w:t>审查投标文件是否符合采购文件要求，并</w:t>
      </w:r>
      <w:proofErr w:type="gramStart"/>
      <w:r>
        <w:rPr>
          <w:rFonts w:ascii="宋体" w:hAnsi="宋体" w:hint="eastAsia"/>
          <w:color w:val="000000"/>
          <w:sz w:val="24"/>
        </w:rPr>
        <w:t>作出</w:t>
      </w:r>
      <w:proofErr w:type="gramEnd"/>
      <w:r>
        <w:rPr>
          <w:rFonts w:ascii="宋体" w:hAnsi="宋体" w:hint="eastAsia"/>
          <w:color w:val="000000"/>
          <w:sz w:val="24"/>
        </w:rPr>
        <w:t>评价；</w:t>
      </w:r>
    </w:p>
    <w:p w:rsidR="00E17D3B" w:rsidRDefault="00247AD2">
      <w:pPr>
        <w:numPr>
          <w:ilvl w:val="0"/>
          <w:numId w:val="11"/>
        </w:numPr>
        <w:tabs>
          <w:tab w:val="left" w:pos="1571"/>
        </w:tabs>
        <w:spacing w:line="380" w:lineRule="exact"/>
        <w:rPr>
          <w:rFonts w:ascii="宋体" w:hAnsi="宋体"/>
          <w:color w:val="000000"/>
          <w:sz w:val="24"/>
        </w:rPr>
      </w:pPr>
      <w:r>
        <w:rPr>
          <w:rFonts w:ascii="宋体" w:hAnsi="宋体" w:hint="eastAsia"/>
          <w:color w:val="000000"/>
          <w:sz w:val="24"/>
        </w:rPr>
        <w:t>要求投标承包商对投标文件有关事项</w:t>
      </w:r>
      <w:proofErr w:type="gramStart"/>
      <w:r>
        <w:rPr>
          <w:rFonts w:ascii="宋体" w:hAnsi="宋体" w:hint="eastAsia"/>
          <w:color w:val="000000"/>
          <w:sz w:val="24"/>
        </w:rPr>
        <w:t>作出</w:t>
      </w:r>
      <w:proofErr w:type="gramEnd"/>
      <w:r>
        <w:rPr>
          <w:rFonts w:ascii="宋体" w:hAnsi="宋体" w:hint="eastAsia"/>
          <w:color w:val="000000"/>
          <w:sz w:val="24"/>
        </w:rPr>
        <w:t>解释或者澄清；</w:t>
      </w:r>
    </w:p>
    <w:p w:rsidR="00E17D3B" w:rsidRDefault="00247AD2">
      <w:pPr>
        <w:numPr>
          <w:ilvl w:val="0"/>
          <w:numId w:val="11"/>
        </w:numPr>
        <w:tabs>
          <w:tab w:val="left" w:pos="1571"/>
        </w:tabs>
        <w:spacing w:line="380" w:lineRule="exact"/>
        <w:rPr>
          <w:rFonts w:ascii="宋体" w:hAnsi="宋体"/>
          <w:color w:val="000000"/>
          <w:sz w:val="24"/>
        </w:rPr>
      </w:pPr>
      <w:r>
        <w:rPr>
          <w:rFonts w:ascii="宋体" w:hAnsi="宋体" w:hint="eastAsia"/>
          <w:color w:val="000000"/>
          <w:sz w:val="24"/>
        </w:rPr>
        <w:t>推荐中标候选承包商名单；</w:t>
      </w:r>
    </w:p>
    <w:p w:rsidR="00E17D3B" w:rsidRDefault="00247AD2">
      <w:pPr>
        <w:numPr>
          <w:ilvl w:val="0"/>
          <w:numId w:val="11"/>
        </w:numPr>
        <w:tabs>
          <w:tab w:val="left" w:pos="1571"/>
        </w:tabs>
        <w:spacing w:line="380" w:lineRule="exact"/>
        <w:rPr>
          <w:rFonts w:ascii="宋体" w:hAnsi="宋体"/>
          <w:color w:val="000000"/>
          <w:sz w:val="24"/>
        </w:rPr>
      </w:pPr>
      <w:r>
        <w:rPr>
          <w:rFonts w:ascii="宋体" w:hAnsi="宋体" w:hint="eastAsia"/>
          <w:color w:val="000000"/>
          <w:sz w:val="24"/>
        </w:rPr>
        <w:t>向招标采购单位或者有关部门报告非法干预评标工作的行为。</w:t>
      </w:r>
    </w:p>
    <w:p w:rsidR="00E17D3B" w:rsidRDefault="00247AD2">
      <w:pPr>
        <w:spacing w:line="380" w:lineRule="exact"/>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评标委员会由采购人代表和有关技术、经济等方面的专家组成，成员人数为五人单数。其中，技术、经济等方面的专家从政府采购专家库随机抽取产生，人数不得少于成员总数的三分之二。</w:t>
      </w:r>
    </w:p>
    <w:p w:rsidR="00E17D3B" w:rsidRDefault="00247AD2">
      <w:pPr>
        <w:spacing w:line="380" w:lineRule="exact"/>
        <w:rPr>
          <w:rFonts w:ascii="宋体" w:hAnsi="宋体"/>
          <w:color w:val="000000"/>
          <w:sz w:val="24"/>
        </w:rPr>
      </w:pPr>
      <w:r>
        <w:rPr>
          <w:rFonts w:ascii="宋体" w:hAnsi="宋体" w:hint="eastAsia"/>
          <w:color w:val="000000"/>
          <w:sz w:val="24"/>
        </w:rPr>
        <w:t>(3)评标方法</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综合评分法：在最大限度地满足采购文件实质性要求前提下，按照采购文件中规定的各项因素进行综合评审后，以评标总得分最高的投标人作为中标候选承包商。</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综合评分的主要因素是：价格、技术、财务状况、信誉、业绩、服务、对采购文件的响应程度，以及相应的比重或者权值等（详见评标细则）。</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评标时，评标委员会各成员应当独立对每个有效投标人的标书进行评价、打分，然后汇总每个投标人每项评分因素的得分。</w:t>
      </w:r>
    </w:p>
    <w:p w:rsidR="00E17D3B" w:rsidRDefault="00247AD2">
      <w:pPr>
        <w:tabs>
          <w:tab w:val="left" w:pos="-3600"/>
          <w:tab w:val="left" w:pos="720"/>
        </w:tabs>
        <w:spacing w:line="380" w:lineRule="exact"/>
        <w:rPr>
          <w:rFonts w:ascii="宋体" w:hAnsi="宋体"/>
          <w:color w:val="000000"/>
          <w:sz w:val="24"/>
        </w:rPr>
      </w:pPr>
      <w:r>
        <w:rPr>
          <w:rFonts w:ascii="宋体" w:hAnsi="宋体" w:hint="eastAsia"/>
          <w:color w:val="000000"/>
          <w:sz w:val="24"/>
        </w:rPr>
        <w:t>(4)评标过程的保密性</w:t>
      </w:r>
    </w:p>
    <w:p w:rsidR="00E17D3B" w:rsidRDefault="00247AD2">
      <w:pPr>
        <w:numPr>
          <w:ilvl w:val="0"/>
          <w:numId w:val="12"/>
        </w:numPr>
        <w:tabs>
          <w:tab w:val="clear" w:pos="1080"/>
          <w:tab w:val="left" w:pos="900"/>
          <w:tab w:val="left" w:pos="2160"/>
        </w:tabs>
        <w:spacing w:line="380" w:lineRule="exact"/>
        <w:ind w:left="900" w:hanging="396"/>
        <w:rPr>
          <w:rFonts w:ascii="宋体" w:hAnsi="宋体"/>
          <w:color w:val="000000"/>
          <w:sz w:val="24"/>
        </w:rPr>
      </w:pPr>
      <w:r>
        <w:rPr>
          <w:rFonts w:ascii="宋体" w:hAnsi="宋体" w:hint="eastAsia"/>
          <w:color w:val="000000"/>
          <w:sz w:val="24"/>
        </w:rPr>
        <w:t>公开开标后，直至向中标的投标人授予合同时止，凡与审查、澄清、评价和比较投标有关的资料以及授标意见等，均不得向投标人及与评标无关的其他人透露。</w:t>
      </w:r>
    </w:p>
    <w:p w:rsidR="00E17D3B" w:rsidRDefault="00247AD2">
      <w:pPr>
        <w:numPr>
          <w:ilvl w:val="0"/>
          <w:numId w:val="12"/>
        </w:numPr>
        <w:tabs>
          <w:tab w:val="clear" w:pos="1080"/>
          <w:tab w:val="left" w:pos="900"/>
          <w:tab w:val="left" w:pos="2160"/>
        </w:tabs>
        <w:spacing w:line="380" w:lineRule="exact"/>
        <w:ind w:left="900" w:hanging="396"/>
        <w:rPr>
          <w:rFonts w:ascii="宋体" w:hAnsi="宋体"/>
          <w:color w:val="000000"/>
          <w:sz w:val="24"/>
        </w:rPr>
      </w:pPr>
      <w:r>
        <w:rPr>
          <w:rFonts w:ascii="宋体" w:hAnsi="宋体" w:hint="eastAsia"/>
          <w:color w:val="000000"/>
          <w:sz w:val="24"/>
        </w:rPr>
        <w:t>在评标过程中，如果投标人试图在投标文件审查、澄清、比较及授予合同方面向采购人、采购代理机构、评标委员会施加任何影响，其投标将被拒绝。</w:t>
      </w:r>
    </w:p>
    <w:p w:rsidR="00E17D3B" w:rsidRDefault="00247AD2">
      <w:pPr>
        <w:tabs>
          <w:tab w:val="left" w:pos="-3600"/>
          <w:tab w:val="left" w:pos="720"/>
        </w:tabs>
        <w:spacing w:line="380" w:lineRule="exact"/>
        <w:rPr>
          <w:rFonts w:ascii="宋体" w:hAnsi="宋体"/>
          <w:color w:val="000000"/>
          <w:sz w:val="24"/>
        </w:rPr>
      </w:pPr>
      <w:r>
        <w:rPr>
          <w:rFonts w:ascii="宋体" w:hAnsi="宋体" w:hint="eastAsia"/>
          <w:color w:val="000000"/>
          <w:sz w:val="24"/>
        </w:rPr>
        <w:lastRenderedPageBreak/>
        <w:t>(5)评标工作程序</w:t>
      </w:r>
    </w:p>
    <w:p w:rsidR="00E17D3B" w:rsidRDefault="00247AD2">
      <w:pPr>
        <w:numPr>
          <w:ilvl w:val="0"/>
          <w:numId w:val="13"/>
        </w:numPr>
        <w:spacing w:line="380" w:lineRule="exact"/>
        <w:rPr>
          <w:rFonts w:ascii="宋体" w:hAnsi="宋体"/>
          <w:color w:val="000000"/>
          <w:sz w:val="24"/>
        </w:rPr>
      </w:pPr>
      <w:r>
        <w:rPr>
          <w:rFonts w:ascii="宋体" w:hAnsi="宋体" w:hint="eastAsia"/>
          <w:color w:val="000000"/>
          <w:sz w:val="24"/>
        </w:rPr>
        <w:t>投标文件初审。初审分为资格性检查和符合性检查。</w:t>
      </w:r>
    </w:p>
    <w:p w:rsidR="00E17D3B" w:rsidRDefault="00247AD2">
      <w:pPr>
        <w:numPr>
          <w:ilvl w:val="0"/>
          <w:numId w:val="14"/>
        </w:numPr>
        <w:tabs>
          <w:tab w:val="clear" w:pos="1320"/>
          <w:tab w:val="left" w:pos="900"/>
        </w:tabs>
        <w:spacing w:line="380" w:lineRule="exact"/>
        <w:ind w:left="900" w:hanging="420"/>
        <w:rPr>
          <w:rFonts w:ascii="宋体" w:hAnsi="宋体"/>
          <w:color w:val="000000"/>
          <w:sz w:val="24"/>
        </w:rPr>
      </w:pPr>
      <w:r>
        <w:rPr>
          <w:rFonts w:ascii="宋体" w:hAnsi="宋体" w:hint="eastAsia"/>
          <w:color w:val="000000"/>
          <w:sz w:val="24"/>
        </w:rPr>
        <w:t>资格性检查。依据法律法规和采购文件的规定，对投标文件中的资格证明、投标保证金等进行审查，以确定投标承包商是否具备投标资格。</w:t>
      </w:r>
    </w:p>
    <w:p w:rsidR="00E17D3B" w:rsidRDefault="00247AD2">
      <w:pPr>
        <w:numPr>
          <w:ilvl w:val="0"/>
          <w:numId w:val="14"/>
        </w:numPr>
        <w:tabs>
          <w:tab w:val="clear" w:pos="1320"/>
          <w:tab w:val="left" w:pos="900"/>
        </w:tabs>
        <w:spacing w:line="380" w:lineRule="exact"/>
        <w:ind w:left="900" w:hanging="420"/>
        <w:rPr>
          <w:rFonts w:ascii="宋体" w:hAnsi="宋体"/>
          <w:color w:val="000000"/>
          <w:sz w:val="24"/>
        </w:rPr>
      </w:pPr>
      <w:r>
        <w:rPr>
          <w:rFonts w:ascii="宋体" w:hAnsi="宋体" w:hint="eastAsia"/>
          <w:color w:val="000000"/>
          <w:sz w:val="24"/>
        </w:rPr>
        <w:t>符合性检查。依据采购文件的规定，从投标文件的有效性、完整性和对采购文件的响应程度进行审查，以确定是否对采购文件的实质性要求</w:t>
      </w:r>
      <w:proofErr w:type="gramStart"/>
      <w:r>
        <w:rPr>
          <w:rFonts w:ascii="宋体" w:hAnsi="宋体" w:hint="eastAsia"/>
          <w:color w:val="000000"/>
          <w:sz w:val="24"/>
        </w:rPr>
        <w:t>作出</w:t>
      </w:r>
      <w:proofErr w:type="gramEnd"/>
      <w:r>
        <w:rPr>
          <w:rFonts w:ascii="宋体" w:hAnsi="宋体" w:hint="eastAsia"/>
          <w:color w:val="000000"/>
          <w:sz w:val="24"/>
        </w:rPr>
        <w:t>响应。</w:t>
      </w:r>
    </w:p>
    <w:p w:rsidR="00E17D3B" w:rsidRDefault="00247AD2">
      <w:pPr>
        <w:spacing w:line="380" w:lineRule="exact"/>
        <w:ind w:leftChars="229" w:left="481" w:firstLineChars="200" w:firstLine="480"/>
        <w:rPr>
          <w:rFonts w:ascii="宋体" w:hAnsi="宋体"/>
          <w:color w:val="000000"/>
          <w:sz w:val="24"/>
        </w:rPr>
      </w:pPr>
      <w:r>
        <w:rPr>
          <w:rFonts w:ascii="宋体" w:hAnsi="宋体" w:hint="eastAsia"/>
          <w:color w:val="000000"/>
          <w:sz w:val="24"/>
        </w:rPr>
        <w:t>投标文件属下列情况之一的，在资格性、符合性检查时可按照无效投标处理：</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不具备《中华人民共和国政府采购法》第二十二条规定条件的；</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不具备采购文件中规定资格要求的；</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未按采购文件要求交纳投标保证金的；</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未按照采购文件规定要求密封的；</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未按采购文件规定，没有投标人盖章及其法定代表人（或法定代表人委托的投标授权代表）的签字或签章的；</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投标文件未完全满足采购文件中带“</w:t>
      </w:r>
      <w:r>
        <w:rPr>
          <w:rFonts w:hint="eastAsia"/>
          <w:color w:val="000000"/>
          <w:sz w:val="24"/>
        </w:rPr>
        <w:t>★</w:t>
      </w:r>
      <w:r>
        <w:rPr>
          <w:rFonts w:ascii="宋体" w:hAnsi="宋体" w:hint="eastAsia"/>
          <w:color w:val="000000"/>
          <w:sz w:val="24"/>
        </w:rPr>
        <w:t>”号的条款和指标，或不符合采购文件的其他要求，有重大偏离的；</w:t>
      </w:r>
    </w:p>
    <w:p w:rsidR="00E17D3B" w:rsidRDefault="00247AD2">
      <w:pPr>
        <w:numPr>
          <w:ilvl w:val="0"/>
          <w:numId w:val="15"/>
        </w:numPr>
        <w:spacing w:line="380" w:lineRule="exact"/>
        <w:rPr>
          <w:rFonts w:ascii="宋体" w:hAnsi="宋体"/>
          <w:color w:val="000000"/>
          <w:sz w:val="24"/>
        </w:rPr>
      </w:pPr>
      <w:r>
        <w:rPr>
          <w:rFonts w:ascii="宋体" w:hAnsi="宋体" w:hint="eastAsia"/>
          <w:color w:val="000000"/>
          <w:sz w:val="24"/>
        </w:rPr>
        <w:t>不符合法律、法规和采购文件中规定的其他实质性要求的：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在参与项目所在地市的各级或上级政府采购活动中被列入不良行为记录名单并正处于处罚期内的；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投标文件制作严重不符合要求，不按要求提供重要的样板、物证或资料的；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故意提供虚假材料谋取中标的；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采取不正当手段诋毁、排斥其他投标人的；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在评标、定标过程中对采购人、采购代理机构、评标委员会及其工作人员施加影响，有碍招标公平、公正的；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不符合专业条件或对技术、商务要求未能有效地作实质性响应，出现重大偏离或保留的；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投标报价不确定或超出采购文件中列出的采购资金控制范围</w:t>
      </w:r>
      <w:r>
        <w:rPr>
          <w:rFonts w:ascii="宋体" w:hAnsi="宋体"/>
          <w:color w:val="000000"/>
          <w:sz w:val="24"/>
        </w:rPr>
        <w:t>/</w:t>
      </w:r>
      <w:r>
        <w:rPr>
          <w:rFonts w:ascii="宋体" w:hAnsi="宋体" w:hint="eastAsia"/>
          <w:color w:val="000000"/>
          <w:sz w:val="24"/>
        </w:rPr>
        <w:t>项目采购限额标准（最高限价）的；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评审期间没有按评委会要求提交经授权代表签字的澄清、说明、补正或调整补充部分改变了投标文件的实质性内容及修正报价超出允许规定范围的；</w:t>
      </w:r>
      <w:r>
        <w:rPr>
          <w:rFonts w:ascii="宋体" w:hAnsi="宋体"/>
          <w:color w:val="000000"/>
          <w:sz w:val="24"/>
        </w:rPr>
        <w:t xml:space="preserve"> </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拒绝、对抗评委会所作的决定或合理要求的；</w:t>
      </w:r>
    </w:p>
    <w:p w:rsidR="00E17D3B" w:rsidRDefault="00247AD2">
      <w:pPr>
        <w:numPr>
          <w:ilvl w:val="0"/>
          <w:numId w:val="16"/>
        </w:numPr>
        <w:spacing w:line="380" w:lineRule="exact"/>
        <w:rPr>
          <w:rFonts w:ascii="宋体" w:hAnsi="宋体"/>
          <w:color w:val="000000"/>
          <w:sz w:val="24"/>
        </w:rPr>
      </w:pPr>
      <w:r>
        <w:rPr>
          <w:rFonts w:ascii="宋体" w:hAnsi="宋体" w:hint="eastAsia"/>
          <w:color w:val="000000"/>
          <w:sz w:val="24"/>
        </w:rPr>
        <w:t>按有关法律、法规、规章规定属于中标无效的及符合采购文件中载明会导致无效投标的其它规定和要求的。</w:t>
      </w:r>
    </w:p>
    <w:p w:rsidR="00E17D3B" w:rsidRDefault="00247AD2">
      <w:pPr>
        <w:numPr>
          <w:ilvl w:val="0"/>
          <w:numId w:val="13"/>
        </w:numPr>
        <w:spacing w:line="380" w:lineRule="exact"/>
        <w:rPr>
          <w:rFonts w:ascii="宋体" w:hAnsi="宋体"/>
          <w:color w:val="000000"/>
          <w:sz w:val="24"/>
        </w:rPr>
      </w:pPr>
      <w:r>
        <w:rPr>
          <w:rFonts w:ascii="宋体" w:hAnsi="宋体" w:hint="eastAsia"/>
          <w:color w:val="000000"/>
          <w:sz w:val="24"/>
        </w:rPr>
        <w:t>澄清有关问题。对投标文件中含义不明确、同类问题表述不一致或者有明显文字和计算错误的内容，评标委员会可以书面形式要求投标人</w:t>
      </w:r>
      <w:proofErr w:type="gramStart"/>
      <w:r>
        <w:rPr>
          <w:rFonts w:ascii="宋体" w:hAnsi="宋体" w:hint="eastAsia"/>
          <w:color w:val="000000"/>
          <w:sz w:val="24"/>
        </w:rPr>
        <w:t>作出</w:t>
      </w:r>
      <w:proofErr w:type="gramEnd"/>
      <w:r>
        <w:rPr>
          <w:rFonts w:ascii="宋体" w:hAnsi="宋体" w:hint="eastAsia"/>
          <w:color w:val="000000"/>
          <w:sz w:val="24"/>
        </w:rPr>
        <w:t>必要的澄清、说明或者纠正。投标人的澄清、说明或者补正应当采用书面形式，由其授权的代表签字，并不得超出投标文件的范围或者改变投标文件的实质性内</w:t>
      </w:r>
      <w:r>
        <w:rPr>
          <w:rFonts w:ascii="宋体" w:hAnsi="宋体" w:hint="eastAsia"/>
          <w:color w:val="000000"/>
          <w:sz w:val="24"/>
        </w:rPr>
        <w:lastRenderedPageBreak/>
        <w:t>容。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rsidR="00E17D3B" w:rsidRDefault="00247AD2">
      <w:pPr>
        <w:numPr>
          <w:ilvl w:val="0"/>
          <w:numId w:val="13"/>
        </w:numPr>
        <w:spacing w:line="380" w:lineRule="exact"/>
        <w:rPr>
          <w:rFonts w:ascii="宋体" w:hAnsi="宋体"/>
          <w:color w:val="000000"/>
          <w:sz w:val="24"/>
        </w:rPr>
      </w:pPr>
      <w:r>
        <w:rPr>
          <w:rFonts w:ascii="宋体" w:hAnsi="宋体" w:hint="eastAsia"/>
          <w:color w:val="000000"/>
          <w:sz w:val="24"/>
        </w:rPr>
        <w:t>比较与评价。按照采购文件中规定的评标方法和标准，对资格性检查和符合性检查合格的投标文件进行商务和技术评估，综合比较与评价。综合评分法评分权重分别为：技术评分权重占</w:t>
      </w:r>
      <w:r>
        <w:rPr>
          <w:rFonts w:ascii="宋体" w:hAnsi="宋体" w:hint="eastAsia"/>
          <w:color w:val="000000"/>
          <w:sz w:val="24"/>
          <w:u w:val="single"/>
        </w:rPr>
        <w:t xml:space="preserve"> 40  </w:t>
      </w:r>
      <w:r>
        <w:rPr>
          <w:rFonts w:ascii="宋体" w:hAnsi="宋体"/>
          <w:color w:val="000000"/>
          <w:sz w:val="24"/>
        </w:rPr>
        <w:t>%</w:t>
      </w:r>
      <w:r>
        <w:rPr>
          <w:rFonts w:ascii="宋体" w:hAnsi="宋体" w:hint="eastAsia"/>
          <w:color w:val="000000"/>
          <w:sz w:val="24"/>
        </w:rPr>
        <w:t>；商务评分权重占</w:t>
      </w:r>
      <w:r>
        <w:rPr>
          <w:rFonts w:ascii="宋体" w:hAnsi="宋体" w:hint="eastAsia"/>
          <w:color w:val="000000"/>
          <w:sz w:val="24"/>
          <w:u w:val="single"/>
        </w:rPr>
        <w:t xml:space="preserve"> 40  </w:t>
      </w:r>
      <w:r>
        <w:rPr>
          <w:rFonts w:ascii="宋体" w:hAnsi="宋体"/>
          <w:color w:val="000000"/>
          <w:sz w:val="24"/>
        </w:rPr>
        <w:t xml:space="preserve"> %</w:t>
      </w:r>
      <w:r>
        <w:rPr>
          <w:rFonts w:ascii="宋体" w:hAnsi="宋体" w:hint="eastAsia"/>
          <w:color w:val="000000"/>
          <w:sz w:val="24"/>
        </w:rPr>
        <w:t>；价格评分权重占</w:t>
      </w:r>
      <w:r>
        <w:rPr>
          <w:rFonts w:ascii="宋体" w:hAnsi="宋体" w:hint="eastAsia"/>
          <w:color w:val="000000"/>
          <w:sz w:val="24"/>
          <w:u w:val="single"/>
        </w:rPr>
        <w:t xml:space="preserve"> 20</w:t>
      </w:r>
      <w:r>
        <w:rPr>
          <w:rFonts w:ascii="宋体" w:hAnsi="宋体"/>
          <w:color w:val="000000"/>
          <w:sz w:val="24"/>
        </w:rPr>
        <w:t xml:space="preserve"> %</w:t>
      </w:r>
      <w:r>
        <w:rPr>
          <w:rFonts w:ascii="宋体" w:hAnsi="宋体" w:hint="eastAsia"/>
          <w:color w:val="000000"/>
          <w:sz w:val="24"/>
        </w:rPr>
        <w:t>。（详见评标细则）</w:t>
      </w:r>
    </w:p>
    <w:p w:rsidR="00E17D3B" w:rsidRDefault="00247AD2">
      <w:pPr>
        <w:numPr>
          <w:ilvl w:val="0"/>
          <w:numId w:val="13"/>
        </w:numPr>
        <w:spacing w:line="380" w:lineRule="exact"/>
        <w:rPr>
          <w:rFonts w:ascii="宋体" w:hAnsi="宋体"/>
          <w:color w:val="000000"/>
          <w:sz w:val="24"/>
        </w:rPr>
      </w:pPr>
      <w:r>
        <w:rPr>
          <w:rFonts w:ascii="宋体" w:hAnsi="宋体" w:hint="eastAsia"/>
          <w:color w:val="000000"/>
          <w:sz w:val="24"/>
        </w:rPr>
        <w:t>推荐中标候选承包商名单。综合评分法按评审后综合得分由高到低顺序排列。综合得分相同的，按投标报价由低到高排列。综合得分且投标报价相同的，按技术指标优劣顺序排列。</w:t>
      </w:r>
    </w:p>
    <w:p w:rsidR="00E17D3B" w:rsidRDefault="00247AD2">
      <w:pPr>
        <w:numPr>
          <w:ilvl w:val="0"/>
          <w:numId w:val="13"/>
        </w:numPr>
        <w:spacing w:line="380" w:lineRule="exact"/>
        <w:rPr>
          <w:rFonts w:ascii="宋体" w:hAnsi="宋体"/>
          <w:color w:val="000000"/>
          <w:sz w:val="24"/>
        </w:rPr>
      </w:pPr>
      <w:r>
        <w:rPr>
          <w:rFonts w:ascii="宋体" w:hAnsi="宋体" w:hint="eastAsia"/>
          <w:color w:val="000000"/>
          <w:sz w:val="24"/>
        </w:rPr>
        <w:t>编写评标报告。</w:t>
      </w:r>
    </w:p>
    <w:p w:rsidR="00E17D3B" w:rsidRDefault="00247AD2">
      <w:pPr>
        <w:tabs>
          <w:tab w:val="left" w:pos="-3600"/>
          <w:tab w:val="left" w:pos="720"/>
        </w:tabs>
        <w:spacing w:line="380" w:lineRule="exact"/>
        <w:rPr>
          <w:rFonts w:ascii="宋体" w:hAnsi="宋体"/>
          <w:color w:val="000000"/>
          <w:sz w:val="24"/>
        </w:rPr>
      </w:pPr>
      <w:r>
        <w:rPr>
          <w:rFonts w:ascii="宋体" w:hAnsi="宋体" w:hint="eastAsia"/>
          <w:color w:val="000000"/>
          <w:sz w:val="24"/>
        </w:rPr>
        <w:t>(6)复核工作</w:t>
      </w:r>
    </w:p>
    <w:p w:rsidR="00E17D3B" w:rsidRDefault="00247AD2">
      <w:pPr>
        <w:tabs>
          <w:tab w:val="left" w:pos="1571"/>
        </w:tabs>
        <w:spacing w:line="380" w:lineRule="exact"/>
        <w:rPr>
          <w:rFonts w:ascii="宋体" w:hAnsi="宋体"/>
          <w:color w:val="000000"/>
          <w:sz w:val="24"/>
        </w:rPr>
      </w:pPr>
      <w:r>
        <w:rPr>
          <w:rFonts w:ascii="宋体" w:hAnsi="宋体" w:hint="eastAsia"/>
          <w:color w:val="000000"/>
          <w:sz w:val="24"/>
        </w:rPr>
        <w:t xml:space="preserve">    评审结果确定后，采购代理机构应通知评标委员会推荐的第一中标候选人在2个工作日内，按采购文件中所列须核对原件的相关证件、证明文件、合同、中标通知书等的原件送交采购人核对与投标文件中的复印件是否一致。采购人在接到原件之日起3个工作日内，核对没有不一致的，须确认中标结果；核对发现有不一致或预中标承包商无正当理由不按时提供原件的，采购人书面向采购代理机构提出，并报同级财政部门核实后按无效投标处理。</w:t>
      </w:r>
    </w:p>
    <w:p w:rsidR="00E17D3B" w:rsidRDefault="00247AD2">
      <w:pPr>
        <w:tabs>
          <w:tab w:val="left" w:pos="-3600"/>
          <w:tab w:val="left" w:pos="720"/>
        </w:tabs>
        <w:spacing w:line="380" w:lineRule="exact"/>
        <w:rPr>
          <w:rFonts w:ascii="宋体" w:hAnsi="宋体"/>
          <w:color w:val="000000"/>
          <w:sz w:val="24"/>
        </w:rPr>
      </w:pPr>
      <w:r>
        <w:rPr>
          <w:rFonts w:ascii="宋体" w:hAnsi="宋体" w:hint="eastAsia"/>
          <w:color w:val="000000"/>
          <w:sz w:val="24"/>
        </w:rPr>
        <w:t>(7)废标的认定</w:t>
      </w:r>
    </w:p>
    <w:p w:rsidR="00E17D3B" w:rsidRDefault="00247AD2">
      <w:pPr>
        <w:numPr>
          <w:ilvl w:val="0"/>
          <w:numId w:val="17"/>
        </w:numPr>
        <w:spacing w:line="380" w:lineRule="exact"/>
        <w:rPr>
          <w:rFonts w:ascii="宋体" w:hAnsi="宋体"/>
          <w:color w:val="000000"/>
          <w:sz w:val="24"/>
        </w:rPr>
      </w:pPr>
      <w:r>
        <w:rPr>
          <w:rFonts w:ascii="宋体" w:hAnsi="宋体" w:hint="eastAsia"/>
          <w:color w:val="000000"/>
          <w:sz w:val="24"/>
        </w:rPr>
        <w:t>符合专业条件的承包商或者对采购文件作实质响应的承包商不足三家的；</w:t>
      </w:r>
    </w:p>
    <w:p w:rsidR="00E17D3B" w:rsidRDefault="00247AD2">
      <w:pPr>
        <w:numPr>
          <w:ilvl w:val="0"/>
          <w:numId w:val="17"/>
        </w:numPr>
        <w:spacing w:line="380" w:lineRule="exact"/>
        <w:rPr>
          <w:rFonts w:ascii="宋体" w:hAnsi="宋体"/>
          <w:color w:val="000000"/>
          <w:sz w:val="24"/>
        </w:rPr>
      </w:pPr>
      <w:r>
        <w:rPr>
          <w:rFonts w:ascii="宋体" w:hAnsi="宋体" w:hint="eastAsia"/>
          <w:color w:val="000000"/>
          <w:sz w:val="24"/>
        </w:rPr>
        <w:t>出现影响采购公正的违法、违规行为的；</w:t>
      </w:r>
    </w:p>
    <w:p w:rsidR="00E17D3B" w:rsidRDefault="00247AD2">
      <w:pPr>
        <w:numPr>
          <w:ilvl w:val="0"/>
          <w:numId w:val="17"/>
        </w:numPr>
        <w:spacing w:line="380" w:lineRule="exact"/>
        <w:rPr>
          <w:rFonts w:ascii="宋体" w:hAnsi="宋体"/>
          <w:color w:val="000000"/>
          <w:sz w:val="24"/>
        </w:rPr>
      </w:pPr>
      <w:r>
        <w:rPr>
          <w:rFonts w:ascii="宋体" w:hAnsi="宋体" w:hint="eastAsia"/>
          <w:color w:val="000000"/>
          <w:sz w:val="24"/>
        </w:rPr>
        <w:t>投标人的报价均超过了采购预算，采购人不能支付的</w:t>
      </w:r>
      <w:r>
        <w:rPr>
          <w:rFonts w:ascii="宋体" w:hAnsi="宋体"/>
          <w:bCs/>
          <w:color w:val="000000"/>
          <w:sz w:val="24"/>
        </w:rPr>
        <w:t>或均超过了最高限额</w:t>
      </w:r>
      <w:r>
        <w:rPr>
          <w:rFonts w:ascii="宋体" w:hAnsi="宋体" w:hint="eastAsia"/>
          <w:color w:val="000000"/>
          <w:sz w:val="24"/>
        </w:rPr>
        <w:t>；</w:t>
      </w:r>
    </w:p>
    <w:p w:rsidR="00E17D3B" w:rsidRDefault="00247AD2">
      <w:pPr>
        <w:numPr>
          <w:ilvl w:val="0"/>
          <w:numId w:val="17"/>
        </w:numPr>
        <w:spacing w:line="380" w:lineRule="exact"/>
        <w:rPr>
          <w:rFonts w:ascii="宋体" w:hAnsi="宋体"/>
          <w:color w:val="000000"/>
          <w:sz w:val="24"/>
        </w:rPr>
      </w:pPr>
      <w:r>
        <w:rPr>
          <w:rFonts w:ascii="宋体" w:hAnsi="宋体" w:hint="eastAsia"/>
          <w:color w:val="000000"/>
          <w:sz w:val="24"/>
        </w:rPr>
        <w:t>因重大变故，采购任务取消的。</w:t>
      </w:r>
    </w:p>
    <w:p w:rsidR="00E17D3B" w:rsidRDefault="00247AD2">
      <w:pPr>
        <w:pStyle w:val="30"/>
        <w:tabs>
          <w:tab w:val="left" w:pos="630"/>
          <w:tab w:val="left" w:pos="1981"/>
        </w:tabs>
        <w:adjustRightInd/>
        <w:spacing w:before="0" w:after="0" w:line="380" w:lineRule="exact"/>
        <w:textAlignment w:val="auto"/>
        <w:rPr>
          <w:color w:val="000000"/>
          <w:sz w:val="24"/>
        </w:rPr>
      </w:pPr>
      <w:r>
        <w:rPr>
          <w:rFonts w:hint="eastAsia"/>
          <w:color w:val="000000"/>
          <w:sz w:val="24"/>
        </w:rPr>
        <w:t>23.</w:t>
      </w:r>
      <w:r>
        <w:rPr>
          <w:color w:val="000000"/>
          <w:sz w:val="24"/>
        </w:rPr>
        <w:t>定标</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采购人确认评标委员会推荐的评标结果后，由采购人对中标候选承包商的资格和履约能力进行再次审查，凡发现中标候选承包商有下列情形之一的，将移交政府采购监督管理部门依法处理：</w:t>
      </w:r>
    </w:p>
    <w:p w:rsidR="00E17D3B" w:rsidRDefault="00247AD2">
      <w:pPr>
        <w:numPr>
          <w:ilvl w:val="0"/>
          <w:numId w:val="18"/>
        </w:numPr>
        <w:tabs>
          <w:tab w:val="left" w:pos="900"/>
        </w:tabs>
        <w:spacing w:line="380" w:lineRule="exact"/>
        <w:ind w:left="900" w:hanging="660"/>
        <w:rPr>
          <w:rFonts w:ascii="宋体" w:hAnsi="宋体"/>
          <w:color w:val="000000"/>
          <w:sz w:val="24"/>
        </w:rPr>
      </w:pPr>
      <w:r>
        <w:rPr>
          <w:rFonts w:ascii="宋体" w:hAnsi="宋体" w:hint="eastAsia"/>
          <w:color w:val="000000"/>
          <w:sz w:val="24"/>
        </w:rPr>
        <w:t>提供虚假材料谋取中标的；</w:t>
      </w:r>
    </w:p>
    <w:p w:rsidR="00E17D3B" w:rsidRDefault="00247AD2">
      <w:pPr>
        <w:numPr>
          <w:ilvl w:val="0"/>
          <w:numId w:val="18"/>
        </w:numPr>
        <w:tabs>
          <w:tab w:val="left" w:pos="900"/>
        </w:tabs>
        <w:spacing w:line="380" w:lineRule="exact"/>
        <w:ind w:left="900" w:hanging="660"/>
        <w:rPr>
          <w:rFonts w:ascii="宋体" w:hAnsi="宋体"/>
          <w:color w:val="000000"/>
          <w:sz w:val="24"/>
        </w:rPr>
      </w:pPr>
      <w:r>
        <w:rPr>
          <w:rFonts w:ascii="宋体" w:hAnsi="宋体" w:hint="eastAsia"/>
          <w:color w:val="000000"/>
          <w:sz w:val="24"/>
        </w:rPr>
        <w:t>采取不正当手段诋毁、排挤其他投标人的；</w:t>
      </w:r>
    </w:p>
    <w:p w:rsidR="00E17D3B" w:rsidRDefault="00247AD2">
      <w:pPr>
        <w:numPr>
          <w:ilvl w:val="0"/>
          <w:numId w:val="18"/>
        </w:numPr>
        <w:tabs>
          <w:tab w:val="left" w:pos="900"/>
        </w:tabs>
        <w:spacing w:line="380" w:lineRule="exact"/>
        <w:ind w:left="900" w:hanging="660"/>
        <w:rPr>
          <w:rFonts w:ascii="宋体" w:hAnsi="宋体"/>
          <w:color w:val="000000"/>
          <w:sz w:val="24"/>
        </w:rPr>
      </w:pPr>
      <w:r>
        <w:rPr>
          <w:rFonts w:ascii="宋体" w:hAnsi="宋体" w:hint="eastAsia"/>
          <w:color w:val="000000"/>
          <w:sz w:val="24"/>
        </w:rPr>
        <w:t>与招标采购单位、其他投标人恶意串通的；</w:t>
      </w:r>
    </w:p>
    <w:p w:rsidR="00E17D3B" w:rsidRDefault="00247AD2">
      <w:pPr>
        <w:numPr>
          <w:ilvl w:val="0"/>
          <w:numId w:val="18"/>
        </w:numPr>
        <w:tabs>
          <w:tab w:val="left" w:pos="900"/>
        </w:tabs>
        <w:spacing w:line="380" w:lineRule="exact"/>
        <w:ind w:left="900" w:hanging="660"/>
        <w:rPr>
          <w:rFonts w:ascii="宋体" w:hAnsi="宋体"/>
          <w:color w:val="000000"/>
          <w:sz w:val="24"/>
        </w:rPr>
      </w:pPr>
      <w:r>
        <w:rPr>
          <w:rFonts w:ascii="宋体" w:hAnsi="宋体" w:hint="eastAsia"/>
          <w:color w:val="000000"/>
          <w:sz w:val="24"/>
        </w:rPr>
        <w:t>向招标采购单位行贿或者提供其他不正当利益的；</w:t>
      </w:r>
    </w:p>
    <w:p w:rsidR="00E17D3B" w:rsidRDefault="00247AD2">
      <w:pPr>
        <w:numPr>
          <w:ilvl w:val="0"/>
          <w:numId w:val="18"/>
        </w:numPr>
        <w:tabs>
          <w:tab w:val="left" w:pos="900"/>
        </w:tabs>
        <w:spacing w:line="380" w:lineRule="exact"/>
        <w:ind w:left="900" w:hanging="660"/>
        <w:rPr>
          <w:rFonts w:ascii="宋体" w:hAnsi="宋体"/>
          <w:color w:val="000000"/>
          <w:sz w:val="24"/>
        </w:rPr>
      </w:pPr>
      <w:r>
        <w:rPr>
          <w:rFonts w:ascii="宋体" w:hAnsi="宋体" w:hint="eastAsia"/>
          <w:color w:val="000000"/>
          <w:sz w:val="24"/>
        </w:rPr>
        <w:t>在招标过程中与招标采购单位进行协商谈判、不按照采购文件和中标承包商的投标文件订立合同，或者与采购单位另行订立背离合同实质性内容的协议的；</w:t>
      </w:r>
    </w:p>
    <w:p w:rsidR="00E17D3B" w:rsidRDefault="00247AD2">
      <w:pPr>
        <w:numPr>
          <w:ilvl w:val="0"/>
          <w:numId w:val="18"/>
        </w:numPr>
        <w:tabs>
          <w:tab w:val="left" w:pos="900"/>
        </w:tabs>
        <w:spacing w:line="380" w:lineRule="exact"/>
        <w:ind w:left="900" w:hanging="660"/>
        <w:rPr>
          <w:rFonts w:ascii="宋体" w:hAnsi="宋体"/>
          <w:color w:val="000000"/>
          <w:sz w:val="24"/>
        </w:rPr>
      </w:pPr>
      <w:r>
        <w:rPr>
          <w:rFonts w:ascii="宋体" w:hAnsi="宋体" w:hint="eastAsia"/>
          <w:color w:val="000000"/>
          <w:sz w:val="24"/>
        </w:rPr>
        <w:t>拒绝有关部门监督检查或者提供虚假情况的。</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投标人有前款（1）至（5）项情形之一的，中标无效。</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采购代理机构在评标结束后将评标推荐意见及招标结果确认书送采购人。采购人依法确定中标承包商。</w:t>
      </w:r>
    </w:p>
    <w:p w:rsidR="00E17D3B" w:rsidRDefault="00247AD2">
      <w:pPr>
        <w:spacing w:line="380" w:lineRule="exact"/>
        <w:ind w:firstLineChars="200" w:firstLine="480"/>
        <w:rPr>
          <w:rFonts w:ascii="宋体" w:hAnsi="宋体"/>
          <w:sz w:val="24"/>
        </w:rPr>
      </w:pPr>
      <w:r>
        <w:rPr>
          <w:rFonts w:ascii="宋体" w:hAnsi="宋体" w:hint="eastAsia"/>
          <w:sz w:val="24"/>
        </w:rPr>
        <w:lastRenderedPageBreak/>
        <w:t>采购代理机构将预中标结果在广东省政府采购网、广州市政府采购网、广东省招标投标监管网、中国采购与招标网公告结束后，采购代理机构以书面形式向中标承包商发出招标代理服务费缴费通知书，服务费收费标准按投标人须知一览表中的规定。</w:t>
      </w:r>
    </w:p>
    <w:p w:rsidR="00E17D3B" w:rsidRDefault="00247AD2">
      <w:pPr>
        <w:spacing w:line="380" w:lineRule="exact"/>
        <w:ind w:firstLineChars="200" w:firstLine="480"/>
        <w:rPr>
          <w:rFonts w:ascii="宋体" w:hAnsi="宋体"/>
          <w:sz w:val="24"/>
        </w:rPr>
      </w:pPr>
      <w:r>
        <w:rPr>
          <w:rFonts w:ascii="宋体" w:hAnsi="宋体" w:hint="eastAsia"/>
          <w:sz w:val="24"/>
        </w:rPr>
        <w:t>中标协议</w:t>
      </w:r>
      <w:proofErr w:type="gramStart"/>
      <w:r>
        <w:rPr>
          <w:rFonts w:ascii="宋体" w:hAnsi="宋体" w:hint="eastAsia"/>
          <w:sz w:val="24"/>
        </w:rPr>
        <w:t>供应商凭采购</w:t>
      </w:r>
      <w:proofErr w:type="gramEnd"/>
      <w:r>
        <w:rPr>
          <w:rFonts w:ascii="宋体" w:hAnsi="宋体" w:hint="eastAsia"/>
          <w:sz w:val="24"/>
        </w:rPr>
        <w:t>代理机构开具的招标代理服务费缴费通知书办理转账或电汇缴费手续，并凭银行回单原件到采购代理机构财务室开发票。</w:t>
      </w:r>
    </w:p>
    <w:p w:rsidR="00E17D3B" w:rsidRDefault="00247AD2">
      <w:pPr>
        <w:spacing w:line="380" w:lineRule="exact"/>
        <w:ind w:firstLineChars="200" w:firstLine="480"/>
        <w:rPr>
          <w:rFonts w:ascii="宋体" w:hAnsi="宋体"/>
          <w:sz w:val="24"/>
        </w:rPr>
      </w:pPr>
      <w:r>
        <w:rPr>
          <w:rFonts w:ascii="宋体" w:hAnsi="宋体" w:hint="eastAsia"/>
          <w:sz w:val="24"/>
        </w:rPr>
        <w:t>递交招标代理服务费账户（请在汇款单上写明本项目的项目编号）：</w:t>
      </w:r>
    </w:p>
    <w:p w:rsidR="00E17D3B" w:rsidRDefault="00247AD2">
      <w:pPr>
        <w:spacing w:line="380" w:lineRule="exact"/>
        <w:ind w:firstLineChars="200" w:firstLine="480"/>
        <w:rPr>
          <w:rFonts w:ascii="宋体" w:hAnsi="宋体"/>
          <w:sz w:val="24"/>
        </w:rPr>
      </w:pPr>
      <w:r>
        <w:rPr>
          <w:rFonts w:ascii="宋体" w:hAnsi="宋体" w:hint="eastAsia"/>
          <w:sz w:val="24"/>
        </w:rPr>
        <w:t>开户名称：广州盛园咨询服务有限公司</w:t>
      </w:r>
    </w:p>
    <w:p w:rsidR="00E17D3B" w:rsidRDefault="00247AD2">
      <w:pPr>
        <w:spacing w:line="380" w:lineRule="exact"/>
        <w:ind w:firstLineChars="200" w:firstLine="480"/>
        <w:rPr>
          <w:rFonts w:ascii="宋体" w:hAnsi="宋体"/>
          <w:sz w:val="24"/>
        </w:rPr>
      </w:pPr>
      <w:r>
        <w:rPr>
          <w:rFonts w:ascii="宋体" w:hAnsi="宋体" w:hint="eastAsia"/>
          <w:sz w:val="24"/>
        </w:rPr>
        <w:t>开户银行：工行广州陵园西路支行</w:t>
      </w:r>
    </w:p>
    <w:p w:rsidR="00E17D3B" w:rsidRDefault="00247AD2">
      <w:pPr>
        <w:spacing w:line="380" w:lineRule="exact"/>
        <w:ind w:firstLineChars="200" w:firstLine="480"/>
        <w:rPr>
          <w:rFonts w:ascii="宋体" w:hAnsi="宋体"/>
          <w:sz w:val="24"/>
        </w:rPr>
      </w:pPr>
      <w:proofErr w:type="gramStart"/>
      <w:r>
        <w:rPr>
          <w:rFonts w:ascii="宋体" w:hAnsi="宋体" w:hint="eastAsia"/>
          <w:sz w:val="24"/>
        </w:rPr>
        <w:t>帐号</w:t>
      </w:r>
      <w:proofErr w:type="gramEnd"/>
      <w:r>
        <w:rPr>
          <w:rFonts w:ascii="宋体" w:hAnsi="宋体" w:hint="eastAsia"/>
          <w:sz w:val="24"/>
        </w:rPr>
        <w:t>：3602013609200130947</w:t>
      </w:r>
    </w:p>
    <w:p w:rsidR="00E17D3B" w:rsidRDefault="00247AD2">
      <w:pPr>
        <w:spacing w:line="380" w:lineRule="exact"/>
        <w:ind w:firstLineChars="200" w:firstLine="480"/>
        <w:rPr>
          <w:rFonts w:ascii="宋体" w:hAnsi="宋体"/>
          <w:color w:val="000000"/>
          <w:sz w:val="24"/>
        </w:rPr>
      </w:pPr>
      <w:r>
        <w:rPr>
          <w:rFonts w:ascii="宋体" w:hAnsi="宋体" w:hint="eastAsia"/>
          <w:color w:val="000000"/>
          <w:sz w:val="24"/>
        </w:rPr>
        <w:t>中标承包商到采购代理机构领取中标通知书。若中标承包商放弃中标的，应当依法承担法律责任。</w:t>
      </w:r>
    </w:p>
    <w:p w:rsidR="00E17D3B" w:rsidRDefault="00E17D3B">
      <w:pPr>
        <w:spacing w:line="380" w:lineRule="exact"/>
        <w:ind w:firstLineChars="200" w:firstLine="480"/>
        <w:rPr>
          <w:rFonts w:ascii="宋体" w:hAnsi="宋体"/>
          <w:color w:val="000000"/>
          <w:sz w:val="24"/>
        </w:rPr>
      </w:pPr>
    </w:p>
    <w:p w:rsidR="00E17D3B" w:rsidRDefault="00247AD2">
      <w:pPr>
        <w:pStyle w:val="2"/>
        <w:adjustRightInd/>
        <w:spacing w:beforeLines="0" w:afterLines="0" w:line="380" w:lineRule="exact"/>
        <w:textAlignment w:val="auto"/>
        <w:rPr>
          <w:color w:val="000000"/>
          <w:sz w:val="28"/>
          <w:szCs w:val="28"/>
        </w:rPr>
      </w:pPr>
      <w:bookmarkStart w:id="13" w:name="_Toc184442577"/>
      <w:bookmarkStart w:id="14" w:name="_Toc360436128"/>
      <w:r>
        <w:rPr>
          <w:rFonts w:hint="eastAsia"/>
          <w:color w:val="000000"/>
          <w:sz w:val="28"/>
          <w:szCs w:val="28"/>
        </w:rPr>
        <w:t>（4）、签约</w:t>
      </w:r>
      <w:bookmarkEnd w:id="13"/>
      <w:bookmarkEnd w:id="14"/>
    </w:p>
    <w:p w:rsidR="00E17D3B" w:rsidRDefault="00247AD2">
      <w:pPr>
        <w:pStyle w:val="30"/>
        <w:tabs>
          <w:tab w:val="left" w:pos="630"/>
          <w:tab w:val="left" w:pos="1981"/>
        </w:tabs>
        <w:adjustRightInd/>
        <w:spacing w:before="0" w:after="0" w:line="380" w:lineRule="exact"/>
        <w:textAlignment w:val="auto"/>
        <w:rPr>
          <w:b w:val="0"/>
          <w:color w:val="000000"/>
          <w:sz w:val="24"/>
        </w:rPr>
      </w:pPr>
      <w:r>
        <w:rPr>
          <w:b w:val="0"/>
          <w:color w:val="000000"/>
          <w:sz w:val="24"/>
        </w:rPr>
        <w:t>中标承包商应按中标通知书指定的时间和地点与用户签订合同。</w:t>
      </w:r>
    </w:p>
    <w:p w:rsidR="00E17D3B" w:rsidRDefault="00E17D3B">
      <w:pPr>
        <w:spacing w:line="360" w:lineRule="auto"/>
        <w:rPr>
          <w:rFonts w:ascii="宋体" w:hAnsi="宋体"/>
          <w:color w:val="000000"/>
          <w:sz w:val="28"/>
        </w:rPr>
        <w:sectPr w:rsidR="00E17D3B">
          <w:headerReference w:type="default" r:id="rId24"/>
          <w:headerReference w:type="first" r:id="rId25"/>
          <w:pgSz w:w="11906" w:h="16838"/>
          <w:pgMar w:top="1134" w:right="1134" w:bottom="1134" w:left="1588" w:header="567" w:footer="737" w:gutter="0"/>
          <w:cols w:space="720"/>
          <w:titlePg/>
          <w:docGrid w:type="lines" w:linePitch="312"/>
        </w:sectPr>
      </w:pPr>
      <w:bookmarkStart w:id="15" w:name="_Toc14450813"/>
      <w:bookmarkStart w:id="16" w:name="_Toc28489462"/>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247AD2">
      <w:pPr>
        <w:pStyle w:val="1"/>
        <w:rPr>
          <w:color w:val="000000"/>
          <w:sz w:val="44"/>
        </w:rPr>
      </w:pPr>
      <w:bookmarkStart w:id="17" w:name="_Toc360436129"/>
      <w:r>
        <w:rPr>
          <w:rFonts w:hint="eastAsia"/>
          <w:color w:val="000000"/>
          <w:sz w:val="44"/>
        </w:rPr>
        <w:t>第三章</w:t>
      </w:r>
      <w:bookmarkStart w:id="18" w:name="_Toc10525517"/>
      <w:r>
        <w:rPr>
          <w:rFonts w:hint="eastAsia"/>
          <w:color w:val="000000"/>
          <w:sz w:val="44"/>
        </w:rPr>
        <w:t xml:space="preserve"> 采购人需求书</w:t>
      </w:r>
      <w:bookmarkEnd w:id="15"/>
      <w:bookmarkEnd w:id="16"/>
      <w:bookmarkEnd w:id="17"/>
      <w:bookmarkEnd w:id="18"/>
    </w:p>
    <w:p w:rsidR="00E17D3B" w:rsidRDefault="00E17D3B">
      <w:pPr>
        <w:spacing w:line="480" w:lineRule="auto"/>
        <w:rPr>
          <w:rFonts w:ascii="宋体" w:hAnsi="宋体"/>
          <w:bCs/>
          <w:color w:val="000000"/>
          <w:sz w:val="30"/>
        </w:rPr>
      </w:pPr>
      <w:bookmarkStart w:id="19" w:name="_Toc14450822"/>
      <w:bookmarkStart w:id="20" w:name="_Toc28489480"/>
    </w:p>
    <w:p w:rsidR="00E17D3B" w:rsidRDefault="00E17D3B">
      <w:pPr>
        <w:spacing w:line="360" w:lineRule="auto"/>
        <w:rPr>
          <w:rFonts w:ascii="宋体" w:hAnsi="宋体"/>
          <w:b/>
          <w:color w:val="000000"/>
          <w:sz w:val="28"/>
        </w:rPr>
        <w:sectPr w:rsidR="00E17D3B">
          <w:headerReference w:type="default" r:id="rId26"/>
          <w:headerReference w:type="first" r:id="rId27"/>
          <w:pgSz w:w="11906" w:h="16838"/>
          <w:pgMar w:top="1134" w:right="1134" w:bottom="1134" w:left="1588" w:header="567" w:footer="737" w:gutter="0"/>
          <w:cols w:space="720"/>
          <w:titlePg/>
          <w:docGrid w:type="lines" w:linePitch="312"/>
        </w:sectPr>
      </w:pPr>
    </w:p>
    <w:p w:rsidR="00E17D3B" w:rsidRDefault="00247AD2">
      <w:pPr>
        <w:pStyle w:val="1"/>
        <w:spacing w:before="200" w:after="200"/>
        <w:rPr>
          <w:rFonts w:ascii="仿宋_GB2312" w:eastAsia="仿宋_GB2312"/>
          <w:b w:val="0"/>
          <w:sz w:val="32"/>
          <w:szCs w:val="32"/>
        </w:rPr>
      </w:pPr>
      <w:bookmarkStart w:id="21" w:name="_Toc332791076"/>
      <w:r>
        <w:rPr>
          <w:rFonts w:ascii="方正小标宋_GBK" w:eastAsia="方正小标宋_GBK" w:hint="eastAsia"/>
          <w:sz w:val="30"/>
          <w:szCs w:val="30"/>
        </w:rPr>
        <w:lastRenderedPageBreak/>
        <w:t>采购人需求</w:t>
      </w:r>
      <w:bookmarkEnd w:id="21"/>
    </w:p>
    <w:p w:rsidR="00E17D3B" w:rsidRDefault="00247AD2" w:rsidP="00E95354">
      <w:pPr>
        <w:spacing w:line="380" w:lineRule="exact"/>
        <w:ind w:firstLineChars="200" w:firstLine="482"/>
        <w:rPr>
          <w:rFonts w:ascii="宋体" w:hAnsi="宋体"/>
          <w:b/>
          <w:bCs/>
          <w:sz w:val="24"/>
        </w:rPr>
      </w:pPr>
      <w:bookmarkStart w:id="22" w:name="_Toc332791077"/>
      <w:r>
        <w:rPr>
          <w:rFonts w:ascii="宋体" w:hAnsi="宋体" w:hint="eastAsia"/>
          <w:b/>
          <w:bCs/>
          <w:sz w:val="24"/>
        </w:rPr>
        <w:t>一、项目概况</w:t>
      </w:r>
      <w:bookmarkEnd w:id="22"/>
    </w:p>
    <w:p w:rsidR="00E17D3B" w:rsidRDefault="00247AD2">
      <w:pPr>
        <w:spacing w:line="380" w:lineRule="exact"/>
        <w:ind w:firstLineChars="200" w:firstLine="480"/>
        <w:rPr>
          <w:rFonts w:ascii="宋体" w:hAnsi="宋体"/>
          <w:sz w:val="24"/>
        </w:rPr>
      </w:pPr>
      <w:r>
        <w:rPr>
          <w:rFonts w:ascii="宋体" w:hAnsi="宋体" w:hint="eastAsia"/>
          <w:sz w:val="24"/>
        </w:rPr>
        <w:t>本项目确定2家中标供应商，采用全包干形式为广州开发区建设和环境保护局古树提供绿化养护服务工作。</w:t>
      </w:r>
    </w:p>
    <w:p w:rsidR="00E17D3B" w:rsidRDefault="00247AD2" w:rsidP="00BE4394">
      <w:pPr>
        <w:spacing w:line="380" w:lineRule="exact"/>
        <w:ind w:firstLineChars="200" w:firstLine="480"/>
        <w:rPr>
          <w:rFonts w:ascii="宋体" w:hAnsi="宋体"/>
          <w:sz w:val="24"/>
        </w:rPr>
      </w:pPr>
      <w:bookmarkStart w:id="23" w:name="_Toc332791078"/>
      <w:r>
        <w:rPr>
          <w:rFonts w:ascii="宋体" w:hAnsi="宋体" w:hint="eastAsia"/>
          <w:sz w:val="24"/>
        </w:rPr>
        <w:t>项目内容</w:t>
      </w:r>
      <w:bookmarkEnd w:id="23"/>
      <w:r w:rsidR="00BE4394">
        <w:rPr>
          <w:rFonts w:ascii="宋体" w:hAnsi="宋体" w:hint="eastAsia"/>
          <w:sz w:val="24"/>
        </w:rPr>
        <w:t>、</w:t>
      </w:r>
      <w:r>
        <w:rPr>
          <w:rFonts w:ascii="宋体" w:hAnsi="宋体" w:hint="eastAsia"/>
          <w:sz w:val="24"/>
        </w:rPr>
        <w:t>项目分布</w:t>
      </w:r>
    </w:p>
    <w:p w:rsidR="00E17D3B" w:rsidRDefault="00247AD2">
      <w:pPr>
        <w:spacing w:line="380" w:lineRule="exact"/>
        <w:ind w:firstLineChars="200" w:firstLine="480"/>
        <w:rPr>
          <w:rFonts w:ascii="宋体" w:hAnsi="宋体"/>
          <w:sz w:val="24"/>
        </w:rPr>
      </w:pPr>
      <w:r>
        <w:rPr>
          <w:rFonts w:ascii="宋体" w:hAnsi="宋体" w:hint="eastAsia"/>
          <w:sz w:val="24"/>
        </w:rPr>
        <w:t>项目地点： 黄埔区</w:t>
      </w:r>
    </w:p>
    <w:p w:rsidR="00E17D3B" w:rsidRDefault="00247AD2">
      <w:pPr>
        <w:spacing w:line="380" w:lineRule="exact"/>
        <w:ind w:firstLineChars="200" w:firstLine="480"/>
        <w:rPr>
          <w:rFonts w:ascii="宋体" w:hAnsi="宋体"/>
          <w:sz w:val="24"/>
        </w:rPr>
      </w:pPr>
      <w:r>
        <w:rPr>
          <w:rFonts w:ascii="宋体" w:hAnsi="宋体" w:hint="eastAsia"/>
          <w:sz w:val="24"/>
        </w:rPr>
        <w:t>预算总金额：358.8万元(按照不高于750元/株/年的养护费用总包干)</w:t>
      </w:r>
    </w:p>
    <w:p w:rsidR="00E17D3B" w:rsidRDefault="00247AD2">
      <w:pPr>
        <w:spacing w:line="380" w:lineRule="exact"/>
        <w:ind w:firstLineChars="200" w:firstLine="480"/>
        <w:rPr>
          <w:rFonts w:ascii="宋体" w:hAnsi="宋体"/>
          <w:sz w:val="24"/>
        </w:rPr>
      </w:pPr>
      <w:r>
        <w:rPr>
          <w:rFonts w:ascii="宋体" w:hAnsi="宋体" w:hint="eastAsia"/>
          <w:sz w:val="24"/>
        </w:rPr>
        <w:t>子包</w:t>
      </w:r>
      <w:proofErr w:type="gramStart"/>
      <w:r>
        <w:rPr>
          <w:rFonts w:ascii="宋体" w:hAnsi="宋体" w:hint="eastAsia"/>
          <w:sz w:val="24"/>
        </w:rPr>
        <w:t>一</w:t>
      </w:r>
      <w:proofErr w:type="gramEnd"/>
      <w:r>
        <w:rPr>
          <w:rFonts w:ascii="宋体" w:hAnsi="宋体" w:hint="eastAsia"/>
          <w:sz w:val="24"/>
        </w:rPr>
        <w:t>：萝岗街道办辖区内古树共计2316株；</w:t>
      </w:r>
    </w:p>
    <w:p w:rsidR="00E17D3B" w:rsidRDefault="00247AD2">
      <w:pPr>
        <w:spacing w:line="380" w:lineRule="exact"/>
        <w:ind w:firstLineChars="200" w:firstLine="480"/>
        <w:rPr>
          <w:rFonts w:ascii="宋体" w:hAnsi="宋体"/>
          <w:sz w:val="24"/>
        </w:rPr>
      </w:pPr>
      <w:r>
        <w:rPr>
          <w:rFonts w:ascii="宋体" w:hAnsi="宋体" w:hint="eastAsia"/>
          <w:sz w:val="24"/>
        </w:rPr>
        <w:t>子包二：联和街道办、永和街道办、东区街道办和九龙镇辖区内古树共计2468株。</w:t>
      </w:r>
    </w:p>
    <w:p w:rsidR="00E17D3B" w:rsidRDefault="00247AD2">
      <w:pPr>
        <w:spacing w:line="380" w:lineRule="exact"/>
        <w:ind w:firstLineChars="200" w:firstLine="480"/>
        <w:rPr>
          <w:rFonts w:ascii="宋体" w:hAnsi="宋体"/>
          <w:sz w:val="24"/>
        </w:rPr>
      </w:pPr>
      <w:r>
        <w:rPr>
          <w:rFonts w:ascii="宋体" w:hAnsi="宋体" w:hint="eastAsia"/>
          <w:sz w:val="24"/>
        </w:rPr>
        <w:t>广州开发区建设和环境保护局古树养护政府采购项目养护招标工程量汇总表（清单另册）</w:t>
      </w:r>
    </w:p>
    <w:p w:rsidR="00E17D3B" w:rsidRDefault="00247AD2">
      <w:pPr>
        <w:spacing w:line="380" w:lineRule="exact"/>
        <w:ind w:firstLineChars="200" w:firstLine="480"/>
        <w:rPr>
          <w:rFonts w:ascii="宋体" w:hAnsi="宋体"/>
          <w:sz w:val="24"/>
        </w:rPr>
      </w:pPr>
      <w:r>
        <w:rPr>
          <w:rFonts w:ascii="宋体" w:hAnsi="宋体" w:hint="eastAsia"/>
          <w:sz w:val="24"/>
        </w:rPr>
        <w:t>根据广州市（萝岗区）古树</w:t>
      </w:r>
      <w:proofErr w:type="gramStart"/>
      <w:r>
        <w:rPr>
          <w:rFonts w:ascii="宋体" w:hAnsi="宋体" w:hint="eastAsia"/>
          <w:sz w:val="24"/>
        </w:rPr>
        <w:t>名录表</w:t>
      </w:r>
      <w:proofErr w:type="gramEnd"/>
      <w:r>
        <w:rPr>
          <w:rFonts w:ascii="宋体" w:hAnsi="宋体" w:hint="eastAsia"/>
          <w:sz w:val="24"/>
        </w:rPr>
        <w:t>统计，萝岗区（现黄埔区）现有公布在册的古树共计4784株，涉及四个街道一个九龙镇，其中萝岗街道古树共计2316株（散生1368株；群生948株，共5个群），联和街道古树共计1202株，永和街道古树共计324株（散生120株；群生204株，共3个群），东区街道古树共计154株，九龙镇古树共计788株（散生312株；群生476株，共14个群）。</w:t>
      </w:r>
    </w:p>
    <w:p w:rsidR="00E17D3B" w:rsidRDefault="00E17D3B">
      <w:pPr>
        <w:spacing w:line="380" w:lineRule="exact"/>
        <w:ind w:firstLineChars="200" w:firstLine="480"/>
        <w:rPr>
          <w:rFonts w:ascii="宋体" w:hAnsi="宋体"/>
          <w:sz w:val="24"/>
        </w:rPr>
      </w:pPr>
    </w:p>
    <w:p w:rsidR="00E17D3B" w:rsidRDefault="00247AD2" w:rsidP="00E95354">
      <w:pPr>
        <w:spacing w:line="380" w:lineRule="exact"/>
        <w:ind w:firstLineChars="200" w:firstLine="482"/>
        <w:rPr>
          <w:rFonts w:ascii="宋体" w:hAnsi="宋体"/>
          <w:b/>
          <w:bCs/>
          <w:sz w:val="24"/>
        </w:rPr>
      </w:pPr>
      <w:bookmarkStart w:id="24" w:name="_Toc332791079"/>
      <w:r>
        <w:rPr>
          <w:rFonts w:ascii="宋体" w:hAnsi="宋体" w:hint="eastAsia"/>
          <w:b/>
          <w:bCs/>
          <w:sz w:val="24"/>
        </w:rPr>
        <w:t>二、服务要求</w:t>
      </w:r>
      <w:bookmarkEnd w:id="24"/>
    </w:p>
    <w:p w:rsidR="00E17D3B" w:rsidRDefault="00247AD2" w:rsidP="00E95354">
      <w:pPr>
        <w:spacing w:line="380" w:lineRule="exact"/>
        <w:ind w:firstLineChars="200" w:firstLine="482"/>
        <w:jc w:val="center"/>
        <w:rPr>
          <w:rFonts w:ascii="宋体" w:hAnsi="宋体"/>
          <w:b/>
          <w:bCs/>
          <w:sz w:val="24"/>
        </w:rPr>
      </w:pPr>
      <w:r>
        <w:rPr>
          <w:rFonts w:ascii="宋体" w:hAnsi="宋体" w:hint="eastAsia"/>
          <w:b/>
          <w:bCs/>
          <w:sz w:val="24"/>
        </w:rPr>
        <w:t>日常养护</w:t>
      </w:r>
    </w:p>
    <w:p w:rsidR="00E17D3B" w:rsidRDefault="00247AD2">
      <w:pPr>
        <w:spacing w:line="380" w:lineRule="exact"/>
        <w:ind w:firstLineChars="200" w:firstLine="480"/>
        <w:rPr>
          <w:rFonts w:ascii="宋体" w:hAnsi="宋体"/>
          <w:sz w:val="24"/>
        </w:rPr>
      </w:pPr>
      <w:r>
        <w:rPr>
          <w:rFonts w:ascii="宋体" w:hAnsi="宋体" w:hint="eastAsia"/>
          <w:sz w:val="24"/>
        </w:rPr>
        <w:t>包括但不限于淋水、施肥、培土、中耕松土、除杂草、除病虫（包括白蚁防治）、修剪、支架扶正（绑扎）、涂白、绿地内修剪枝叶的清洁、树木的日常看护及其</w:t>
      </w:r>
      <w:proofErr w:type="gramStart"/>
      <w:r>
        <w:rPr>
          <w:rFonts w:ascii="宋体" w:hAnsi="宋体" w:hint="eastAsia"/>
          <w:sz w:val="24"/>
        </w:rPr>
        <w:t>控高截</w:t>
      </w:r>
      <w:proofErr w:type="gramEnd"/>
      <w:r>
        <w:rPr>
          <w:rFonts w:ascii="宋体" w:hAnsi="宋体" w:hint="eastAsia"/>
          <w:sz w:val="24"/>
        </w:rPr>
        <w:t>枝、灭蚊灭鼠灭</w:t>
      </w:r>
      <w:proofErr w:type="gramStart"/>
      <w:r>
        <w:rPr>
          <w:rFonts w:ascii="宋体" w:hAnsi="宋体" w:hint="eastAsia"/>
          <w:sz w:val="24"/>
        </w:rPr>
        <w:t>蟑</w:t>
      </w:r>
      <w:proofErr w:type="gramEnd"/>
      <w:r>
        <w:rPr>
          <w:rFonts w:ascii="宋体" w:hAnsi="宋体" w:hint="eastAsia"/>
          <w:sz w:val="24"/>
        </w:rPr>
        <w:t>、台风抢险（树木处理）、暴雨排涝等。</w:t>
      </w:r>
    </w:p>
    <w:p w:rsidR="00E17D3B" w:rsidRDefault="00247AD2">
      <w:pPr>
        <w:spacing w:line="380" w:lineRule="exact"/>
        <w:ind w:firstLineChars="200" w:firstLine="480"/>
        <w:rPr>
          <w:rFonts w:ascii="宋体" w:hAnsi="宋体"/>
          <w:sz w:val="24"/>
        </w:rPr>
      </w:pPr>
      <w:r>
        <w:rPr>
          <w:rFonts w:ascii="宋体" w:hAnsi="宋体" w:hint="eastAsia"/>
          <w:sz w:val="24"/>
        </w:rPr>
        <w:t xml:space="preserve"> （1） 水分管理  </w:t>
      </w:r>
    </w:p>
    <w:p w:rsidR="00E17D3B" w:rsidRDefault="00247AD2">
      <w:pPr>
        <w:spacing w:line="380" w:lineRule="exact"/>
        <w:ind w:firstLineChars="200" w:firstLine="480"/>
        <w:rPr>
          <w:rFonts w:ascii="宋体" w:hAnsi="宋体"/>
          <w:sz w:val="24"/>
        </w:rPr>
      </w:pPr>
      <w:r>
        <w:rPr>
          <w:rFonts w:ascii="宋体" w:hAnsi="宋体" w:hint="eastAsia"/>
          <w:sz w:val="24"/>
        </w:rPr>
        <w:t>根据各树种对水分的不同要求，制定每株树的浇水方案。国家一级保护古树名</w:t>
      </w:r>
      <w:proofErr w:type="gramStart"/>
      <w:r>
        <w:rPr>
          <w:rFonts w:ascii="宋体" w:hAnsi="宋体" w:hint="eastAsia"/>
          <w:sz w:val="24"/>
        </w:rPr>
        <w:t>木要求</w:t>
      </w:r>
      <w:proofErr w:type="gramEnd"/>
      <w:r>
        <w:rPr>
          <w:rFonts w:ascii="宋体" w:hAnsi="宋体" w:hint="eastAsia"/>
          <w:sz w:val="24"/>
        </w:rPr>
        <w:t xml:space="preserve">定时测量其土壤含水量科学确定浇灌方案，二级古树名木及古树名木后续资源应根据树体生长状态和天气情况进行合理浇灌。浇灌应做到： </w:t>
      </w:r>
    </w:p>
    <w:p w:rsidR="00E17D3B" w:rsidRDefault="00247AD2">
      <w:pPr>
        <w:spacing w:line="380" w:lineRule="exact"/>
        <w:ind w:firstLineChars="200" w:firstLine="480"/>
        <w:rPr>
          <w:rFonts w:ascii="宋体" w:hAnsi="宋体"/>
          <w:sz w:val="24"/>
        </w:rPr>
      </w:pPr>
      <w:r>
        <w:rPr>
          <w:rFonts w:ascii="宋体" w:hAnsi="宋体" w:hint="eastAsia"/>
          <w:sz w:val="24"/>
        </w:rPr>
        <w:t xml:space="preserve">干旱季节，浇水面积应不小于树冠投影面积，浇水要浇足浇透，浇水的深度应在60cm以上。 </w:t>
      </w:r>
    </w:p>
    <w:p w:rsidR="00E17D3B" w:rsidRDefault="00247AD2">
      <w:pPr>
        <w:spacing w:line="380" w:lineRule="exact"/>
        <w:ind w:firstLineChars="200" w:firstLine="480"/>
        <w:rPr>
          <w:rFonts w:ascii="宋体" w:hAnsi="宋体"/>
          <w:sz w:val="24"/>
        </w:rPr>
      </w:pPr>
      <w:r>
        <w:rPr>
          <w:rFonts w:ascii="宋体" w:hAnsi="宋体" w:hint="eastAsia"/>
          <w:sz w:val="24"/>
        </w:rPr>
        <w:t>保护区域内应确保土壤排水透气良好。由于人为或自然因素造成积水时，应设置排水沟。排水沟宽、深和密度应视排水量和根系分布情况而定，应做到排得走、不伤根。一般沟宽要求30cm-50cm，沟深在80cm-180cm。排水沟、排水井设置由养护单位提出需求、方案由园林部门邀请专家组论证确认，费用由业主另行支付或另行依法依规确定施工单位。由于人为或自然因素造成缺水时，应及时通过浇灌结合喷雾的方式补充水分。必要时，要</w:t>
      </w:r>
      <w:proofErr w:type="gramStart"/>
      <w:r>
        <w:rPr>
          <w:rFonts w:ascii="宋体" w:hAnsi="宋体" w:hint="eastAsia"/>
          <w:sz w:val="24"/>
        </w:rPr>
        <w:t>设置根帘保护层</w:t>
      </w:r>
      <w:proofErr w:type="gramEnd"/>
      <w:r>
        <w:rPr>
          <w:rFonts w:ascii="宋体" w:hAnsi="宋体" w:hint="eastAsia"/>
          <w:sz w:val="24"/>
        </w:rPr>
        <w:t xml:space="preserve">保湿。 </w:t>
      </w:r>
    </w:p>
    <w:p w:rsidR="00E17D3B" w:rsidRDefault="00247AD2">
      <w:pPr>
        <w:spacing w:line="380" w:lineRule="exact"/>
        <w:ind w:firstLineChars="200" w:firstLine="480"/>
        <w:rPr>
          <w:rFonts w:ascii="宋体" w:hAnsi="宋体"/>
          <w:sz w:val="24"/>
        </w:rPr>
      </w:pPr>
      <w:r>
        <w:rPr>
          <w:rFonts w:ascii="宋体" w:hAnsi="宋体" w:hint="eastAsia"/>
          <w:sz w:val="24"/>
        </w:rPr>
        <w:t>对国家一、二级保护的古树名木，在气温过高、日照强烈、空气湿度小、蒸腾强度大、尘埃严重时，应采用叶面喷雾。有条件的可以安装自动微喷系统，安装自动微喷系</w:t>
      </w:r>
      <w:r>
        <w:rPr>
          <w:rFonts w:ascii="宋体" w:hAnsi="宋体" w:hint="eastAsia"/>
          <w:sz w:val="24"/>
        </w:rPr>
        <w:lastRenderedPageBreak/>
        <w:t>统费用由业主另行支付或另行安排其他施工单位负责。</w:t>
      </w:r>
    </w:p>
    <w:p w:rsidR="00E17D3B" w:rsidRDefault="00247AD2">
      <w:pPr>
        <w:spacing w:line="380" w:lineRule="exact"/>
        <w:ind w:firstLineChars="200" w:firstLine="480"/>
        <w:rPr>
          <w:rFonts w:ascii="宋体" w:hAnsi="宋体"/>
          <w:sz w:val="24"/>
        </w:rPr>
      </w:pPr>
      <w:r>
        <w:rPr>
          <w:rFonts w:ascii="宋体" w:hAnsi="宋体" w:hint="eastAsia"/>
          <w:sz w:val="24"/>
        </w:rPr>
        <w:t xml:space="preserve"> （2） 肥料管理  </w:t>
      </w:r>
    </w:p>
    <w:p w:rsidR="00E17D3B" w:rsidRDefault="00247AD2">
      <w:pPr>
        <w:spacing w:line="380" w:lineRule="exact"/>
        <w:ind w:firstLineChars="200" w:firstLine="480"/>
        <w:rPr>
          <w:rFonts w:ascii="宋体" w:hAnsi="宋体"/>
          <w:sz w:val="24"/>
        </w:rPr>
      </w:pPr>
      <w:r>
        <w:rPr>
          <w:rFonts w:ascii="宋体" w:hAnsi="宋体" w:hint="eastAsia"/>
          <w:sz w:val="24"/>
        </w:rPr>
        <w:t xml:space="preserve">施肥应根据树木实际生长环境和生长状况采用不同的施肥方法，保持土壤养分平衡。以有机肥为主，无机肥为辅，有机肥必须充分腐熟，有条件时可施用生物肥料。   </w:t>
      </w:r>
    </w:p>
    <w:p w:rsidR="00E17D3B" w:rsidRDefault="00247AD2">
      <w:pPr>
        <w:spacing w:line="380" w:lineRule="exact"/>
        <w:ind w:firstLineChars="200" w:firstLine="480"/>
        <w:rPr>
          <w:rFonts w:ascii="宋体" w:hAnsi="宋体"/>
          <w:sz w:val="24"/>
        </w:rPr>
      </w:pPr>
      <w:r>
        <w:rPr>
          <w:rFonts w:ascii="宋体" w:hAnsi="宋体" w:hint="eastAsia"/>
          <w:sz w:val="24"/>
        </w:rPr>
        <w:t xml:space="preserve">土壤施肥每年进行1-3次，对于生长较差的古树名木，应酌情增加施肥次数，或结合找根法开沟施肥，在早春或秋后进行。施肥量应根据树种、树木生长势、土壤状况而定。一般施肥沟尺寸（深×宽×长）为0.3m×0.7m×2m或0.7m×1m×2m。 </w:t>
      </w:r>
    </w:p>
    <w:p w:rsidR="00E17D3B" w:rsidRDefault="00247AD2">
      <w:pPr>
        <w:spacing w:line="380" w:lineRule="exact"/>
        <w:ind w:firstLineChars="200" w:firstLine="480"/>
        <w:rPr>
          <w:rFonts w:ascii="宋体" w:hAnsi="宋体"/>
          <w:sz w:val="24"/>
        </w:rPr>
      </w:pPr>
      <w:r>
        <w:rPr>
          <w:rFonts w:ascii="宋体" w:hAnsi="宋体" w:hint="eastAsia"/>
          <w:sz w:val="24"/>
        </w:rPr>
        <w:t xml:space="preserve">（3）树木整形  </w:t>
      </w:r>
    </w:p>
    <w:p w:rsidR="00E17D3B" w:rsidRDefault="00247AD2">
      <w:pPr>
        <w:spacing w:line="380" w:lineRule="exact"/>
        <w:ind w:firstLineChars="200" w:firstLine="480"/>
        <w:rPr>
          <w:rFonts w:ascii="宋体" w:hAnsi="宋体"/>
          <w:sz w:val="24"/>
        </w:rPr>
      </w:pPr>
      <w:r>
        <w:rPr>
          <w:rFonts w:ascii="宋体" w:hAnsi="宋体" w:hint="eastAsia"/>
          <w:sz w:val="24"/>
        </w:rPr>
        <w:t>古树</w:t>
      </w:r>
      <w:proofErr w:type="gramStart"/>
      <w:r>
        <w:rPr>
          <w:rFonts w:ascii="宋体" w:hAnsi="宋体" w:hint="eastAsia"/>
          <w:sz w:val="24"/>
        </w:rPr>
        <w:t>名木应结合</w:t>
      </w:r>
      <w:proofErr w:type="gramEnd"/>
      <w:r>
        <w:rPr>
          <w:rFonts w:ascii="宋体" w:hAnsi="宋体" w:hint="eastAsia"/>
          <w:sz w:val="24"/>
        </w:rPr>
        <w:t xml:space="preserve">通风采光和病虫害防治等需要进行整形（中等以上修剪强度的方案需报园林部门审核），去除枯死枝、断枝、劈裂枝、内膛枝和病虫枝等，严禁对正常生长的树木的树冠进行重剪。对能体现古树自然风貌且无安全隐患的枯枝应予以保留，但应进行防腐固化和加固处理。  </w:t>
      </w:r>
    </w:p>
    <w:p w:rsidR="00E17D3B" w:rsidRDefault="00247AD2">
      <w:pPr>
        <w:spacing w:line="380" w:lineRule="exact"/>
        <w:ind w:firstLineChars="200" w:firstLine="480"/>
        <w:rPr>
          <w:rFonts w:ascii="宋体" w:hAnsi="宋体"/>
          <w:sz w:val="24"/>
        </w:rPr>
      </w:pPr>
      <w:r>
        <w:rPr>
          <w:rFonts w:ascii="宋体" w:hAnsi="宋体" w:hint="eastAsia"/>
          <w:sz w:val="24"/>
        </w:rPr>
        <w:t xml:space="preserve">1  整形宜避开伤流期。落叶树的整形宜在秋冬季的休眠期进行；常绿树宜在抽芽前进行。 </w:t>
      </w:r>
    </w:p>
    <w:p w:rsidR="00E17D3B" w:rsidRDefault="00247AD2">
      <w:pPr>
        <w:spacing w:line="380" w:lineRule="exact"/>
        <w:ind w:firstLineChars="200" w:firstLine="480"/>
        <w:rPr>
          <w:rFonts w:ascii="宋体" w:hAnsi="宋体"/>
          <w:sz w:val="24"/>
        </w:rPr>
      </w:pPr>
      <w:r>
        <w:rPr>
          <w:rFonts w:ascii="宋体" w:hAnsi="宋体" w:hint="eastAsia"/>
          <w:sz w:val="24"/>
        </w:rPr>
        <w:t xml:space="preserve"> 2  有纪念意义或特殊观赏价值的枯死古树名木，应采取防腐固化、支撑加固等措施予以保留，并根据造景要求进行合理整形。费用由业主另行支付或另行依法依规确定施工单位。</w:t>
      </w:r>
    </w:p>
    <w:p w:rsidR="00E17D3B" w:rsidRDefault="00247AD2">
      <w:pPr>
        <w:spacing w:line="380" w:lineRule="exact"/>
        <w:ind w:firstLineChars="200" w:firstLine="480"/>
        <w:rPr>
          <w:rFonts w:ascii="宋体" w:hAnsi="宋体"/>
          <w:sz w:val="24"/>
        </w:rPr>
      </w:pPr>
      <w:r>
        <w:rPr>
          <w:rFonts w:ascii="宋体" w:hAnsi="宋体" w:hint="eastAsia"/>
          <w:sz w:val="24"/>
        </w:rPr>
        <w:t xml:space="preserve"> 3  经过园林主管部门批准，</w:t>
      </w:r>
      <w:proofErr w:type="gramStart"/>
      <w:r>
        <w:rPr>
          <w:rFonts w:ascii="宋体" w:hAnsi="宋体" w:hint="eastAsia"/>
          <w:sz w:val="24"/>
        </w:rPr>
        <w:t>合理伐除或</w:t>
      </w:r>
      <w:proofErr w:type="gramEnd"/>
      <w:r>
        <w:rPr>
          <w:rFonts w:ascii="宋体" w:hAnsi="宋体" w:hint="eastAsia"/>
          <w:sz w:val="24"/>
        </w:rPr>
        <w:t>修整影响古树名木采光通风的草木。费用由业主另行支付或另行依法依规确定施工单位。</w:t>
      </w:r>
    </w:p>
    <w:p w:rsidR="00E17D3B" w:rsidRDefault="00247AD2">
      <w:pPr>
        <w:spacing w:line="380" w:lineRule="exact"/>
        <w:ind w:firstLineChars="200" w:firstLine="480"/>
        <w:rPr>
          <w:rFonts w:ascii="宋体" w:hAnsi="宋体"/>
          <w:sz w:val="24"/>
        </w:rPr>
      </w:pPr>
      <w:r>
        <w:rPr>
          <w:rFonts w:ascii="宋体" w:hAnsi="宋体" w:hint="eastAsia"/>
          <w:sz w:val="24"/>
        </w:rPr>
        <w:t xml:space="preserve"> （4）土壤管理 </w:t>
      </w:r>
    </w:p>
    <w:p w:rsidR="00E17D3B" w:rsidRDefault="00247AD2">
      <w:pPr>
        <w:spacing w:line="380" w:lineRule="exact"/>
        <w:ind w:firstLineChars="200" w:firstLine="480"/>
        <w:rPr>
          <w:rFonts w:ascii="宋体" w:hAnsi="宋体"/>
          <w:sz w:val="24"/>
        </w:rPr>
      </w:pPr>
      <w:r>
        <w:rPr>
          <w:rFonts w:ascii="宋体" w:hAnsi="宋体" w:hint="eastAsia"/>
          <w:sz w:val="24"/>
        </w:rPr>
        <w:t xml:space="preserve"> 1 扩大树池，</w:t>
      </w:r>
      <w:proofErr w:type="gramStart"/>
      <w:r>
        <w:rPr>
          <w:rFonts w:ascii="宋体" w:hAnsi="宋体" w:hint="eastAsia"/>
          <w:sz w:val="24"/>
        </w:rPr>
        <w:t>树池宜与</w:t>
      </w:r>
      <w:proofErr w:type="gramEnd"/>
      <w:r>
        <w:rPr>
          <w:rFonts w:ascii="宋体" w:hAnsi="宋体" w:hint="eastAsia"/>
          <w:sz w:val="24"/>
        </w:rPr>
        <w:t>保护区域等同。经园林部门批准后，</w:t>
      </w:r>
      <w:proofErr w:type="gramStart"/>
      <w:r>
        <w:rPr>
          <w:rFonts w:ascii="宋体" w:hAnsi="宋体" w:hint="eastAsia"/>
          <w:sz w:val="24"/>
        </w:rPr>
        <w:t>树坛应全部</w:t>
      </w:r>
      <w:proofErr w:type="gramEnd"/>
      <w:r>
        <w:rPr>
          <w:rFonts w:ascii="宋体" w:hAnsi="宋体" w:hint="eastAsia"/>
          <w:sz w:val="24"/>
        </w:rPr>
        <w:t xml:space="preserve">拆除。费用由业主另行支付或另行安排其他施工单位负责。 </w:t>
      </w:r>
    </w:p>
    <w:p w:rsidR="00E17D3B" w:rsidRDefault="00247AD2">
      <w:pPr>
        <w:spacing w:line="380" w:lineRule="exact"/>
        <w:ind w:firstLineChars="200" w:firstLine="480"/>
        <w:rPr>
          <w:rFonts w:ascii="宋体" w:hAnsi="宋体"/>
          <w:sz w:val="24"/>
        </w:rPr>
      </w:pPr>
      <w:r>
        <w:rPr>
          <w:rFonts w:ascii="宋体" w:hAnsi="宋体" w:hint="eastAsia"/>
          <w:sz w:val="24"/>
        </w:rPr>
        <w:t xml:space="preserve"> 2 松土：古树名木保护区域内的土壤有建筑垃圾、生活垃圾和部分废弃构筑物，应予以清理。每年至少进行1次松土，松土时采取措施避免伤及根系。条件允许的应设置施肥沟，施有机肥和生物肥，改善土壤的结构和透气性。 </w:t>
      </w:r>
    </w:p>
    <w:p w:rsidR="00E17D3B" w:rsidRDefault="00247AD2">
      <w:pPr>
        <w:spacing w:line="380" w:lineRule="exact"/>
        <w:ind w:firstLineChars="200" w:firstLine="480"/>
        <w:rPr>
          <w:rFonts w:ascii="宋体" w:hAnsi="宋体"/>
          <w:sz w:val="24"/>
        </w:rPr>
      </w:pPr>
      <w:r>
        <w:rPr>
          <w:rFonts w:ascii="宋体" w:hAnsi="宋体" w:hint="eastAsia"/>
          <w:sz w:val="24"/>
        </w:rPr>
        <w:t xml:space="preserve"> 3换土：土壤条件差的古树名木，采取换土处理，在树冠投影范围内，换土深度不少于1m，每次换土面积不大于树冠投影面的三分之一。施工过程中及时将暴露出来的根用浸湿的草袋子覆盖，将原来的旧土与沙土、腐叶土、锯末、少量化肥和生根剂混合均匀之后填埋其上。对排水不良的古树名木，同时挖深2m-3m的排水沟，下层填以大卵石，中层填以碎石和粗砂，再盖上无纺布，上面掺细砂和</w:t>
      </w:r>
      <w:proofErr w:type="gramStart"/>
      <w:r>
        <w:rPr>
          <w:rFonts w:ascii="宋体" w:hAnsi="宋体" w:hint="eastAsia"/>
          <w:sz w:val="24"/>
        </w:rPr>
        <w:t>园土</w:t>
      </w:r>
      <w:proofErr w:type="gramEnd"/>
      <w:r>
        <w:rPr>
          <w:rFonts w:ascii="宋体" w:hAnsi="宋体" w:hint="eastAsia"/>
          <w:sz w:val="24"/>
        </w:rPr>
        <w:t>填平，使排水顺畅。 换土工作费用由业主另行支付或另行安排其他施工单位负责。</w:t>
      </w:r>
    </w:p>
    <w:p w:rsidR="00E17D3B" w:rsidRDefault="00247AD2">
      <w:pPr>
        <w:spacing w:line="380" w:lineRule="exact"/>
        <w:ind w:firstLineChars="200" w:firstLine="480"/>
        <w:rPr>
          <w:rFonts w:ascii="宋体" w:hAnsi="宋体"/>
          <w:sz w:val="24"/>
        </w:rPr>
      </w:pPr>
      <w:r>
        <w:rPr>
          <w:rFonts w:ascii="宋体" w:hAnsi="宋体" w:hint="eastAsia"/>
          <w:sz w:val="24"/>
        </w:rPr>
        <w:t xml:space="preserve"> 4古树名木下有益于土壤改良和古树名木生长的地被植物可适当保留，如白三叶、蔓花生、苜蓿、含羞草、决明等。</w:t>
      </w:r>
    </w:p>
    <w:p w:rsidR="00E17D3B" w:rsidRDefault="00E17D3B">
      <w:pPr>
        <w:spacing w:line="380" w:lineRule="exact"/>
        <w:ind w:firstLineChars="200" w:firstLine="480"/>
        <w:rPr>
          <w:rFonts w:ascii="宋体" w:hAnsi="宋体"/>
          <w:sz w:val="24"/>
        </w:rPr>
      </w:pPr>
    </w:p>
    <w:p w:rsidR="00E17D3B" w:rsidRDefault="00247AD2" w:rsidP="00E95354">
      <w:pPr>
        <w:spacing w:line="380" w:lineRule="exact"/>
        <w:ind w:firstLineChars="200" w:firstLine="482"/>
        <w:jc w:val="center"/>
        <w:rPr>
          <w:rFonts w:ascii="宋体" w:hAnsi="宋体"/>
          <w:b/>
          <w:bCs/>
          <w:sz w:val="24"/>
        </w:rPr>
      </w:pPr>
      <w:r>
        <w:rPr>
          <w:rFonts w:ascii="宋体" w:hAnsi="宋体" w:hint="eastAsia"/>
          <w:b/>
          <w:bCs/>
          <w:sz w:val="24"/>
        </w:rPr>
        <w:t>有害生物防治</w:t>
      </w:r>
    </w:p>
    <w:p w:rsidR="00E17D3B" w:rsidRDefault="00247AD2">
      <w:pPr>
        <w:spacing w:line="380" w:lineRule="exact"/>
        <w:ind w:firstLineChars="200" w:firstLine="480"/>
        <w:rPr>
          <w:rFonts w:ascii="宋体" w:hAnsi="宋体"/>
          <w:sz w:val="24"/>
        </w:rPr>
      </w:pPr>
      <w:r>
        <w:rPr>
          <w:rFonts w:ascii="宋体" w:hAnsi="宋体" w:hint="eastAsia"/>
          <w:sz w:val="24"/>
        </w:rPr>
        <w:t xml:space="preserve">1、 古树名木的有害生物防治要遵循“预防为主、综合防治”的植保方针，加强预测预报，适时防治，合理使用农药，保护天敌，减少环境污染。  </w:t>
      </w:r>
    </w:p>
    <w:p w:rsidR="00E17D3B" w:rsidRDefault="00247AD2">
      <w:pPr>
        <w:spacing w:line="380" w:lineRule="exact"/>
        <w:ind w:firstLineChars="200" w:firstLine="480"/>
        <w:rPr>
          <w:rFonts w:ascii="宋体" w:hAnsi="宋体"/>
          <w:sz w:val="24"/>
        </w:rPr>
      </w:pPr>
      <w:r>
        <w:rPr>
          <w:rFonts w:ascii="宋体" w:hAnsi="宋体" w:hint="eastAsia"/>
          <w:sz w:val="24"/>
        </w:rPr>
        <w:t>2、中标供应商需配合业主配备经过专业培训的监测员，负责有害生物发生动态监测。</w:t>
      </w:r>
      <w:r>
        <w:rPr>
          <w:rFonts w:ascii="宋体" w:hAnsi="宋体" w:hint="eastAsia"/>
          <w:sz w:val="24"/>
        </w:rPr>
        <w:lastRenderedPageBreak/>
        <w:t>监测员应做好每月监测记录，包括观察日期、地点、有害生物名称等内容。每月向园林主管部门汇报，针对疫情应及时启动防治预案。</w:t>
      </w:r>
    </w:p>
    <w:p w:rsidR="00E17D3B" w:rsidRDefault="00247AD2">
      <w:pPr>
        <w:spacing w:line="380" w:lineRule="exact"/>
        <w:ind w:firstLineChars="200" w:firstLine="480"/>
        <w:rPr>
          <w:rFonts w:ascii="宋体" w:hAnsi="宋体"/>
          <w:sz w:val="24"/>
        </w:rPr>
      </w:pPr>
      <w:r>
        <w:rPr>
          <w:rFonts w:ascii="宋体" w:hAnsi="宋体" w:hint="eastAsia"/>
          <w:sz w:val="24"/>
        </w:rPr>
        <w:t xml:space="preserve"> 3、 监测人员必须熟悉主要有害生物种类。 </w:t>
      </w:r>
    </w:p>
    <w:p w:rsidR="00E17D3B" w:rsidRDefault="00247AD2">
      <w:pPr>
        <w:spacing w:line="380" w:lineRule="exact"/>
        <w:ind w:firstLineChars="200" w:firstLine="480"/>
        <w:rPr>
          <w:rFonts w:ascii="宋体" w:hAnsi="宋体"/>
          <w:sz w:val="24"/>
        </w:rPr>
      </w:pPr>
      <w:r>
        <w:rPr>
          <w:rFonts w:ascii="宋体" w:hAnsi="宋体" w:hint="eastAsia"/>
          <w:sz w:val="24"/>
        </w:rPr>
        <w:t xml:space="preserve"> 4、 有害生物的防治包括物理防治、生物防治、化学防治等。</w:t>
      </w:r>
    </w:p>
    <w:p w:rsidR="00E17D3B" w:rsidRDefault="00247AD2">
      <w:pPr>
        <w:spacing w:line="380" w:lineRule="exact"/>
        <w:ind w:firstLineChars="200" w:firstLine="480"/>
        <w:rPr>
          <w:rFonts w:ascii="宋体" w:hAnsi="宋体"/>
          <w:sz w:val="24"/>
        </w:rPr>
      </w:pPr>
      <w:r>
        <w:rPr>
          <w:rFonts w:ascii="宋体" w:hAnsi="宋体" w:hint="eastAsia"/>
          <w:sz w:val="24"/>
        </w:rPr>
        <w:t xml:space="preserve"> （1） 物理防治可采取下列措施：  </w:t>
      </w:r>
    </w:p>
    <w:p w:rsidR="00E17D3B" w:rsidRDefault="00247AD2">
      <w:pPr>
        <w:spacing w:line="380" w:lineRule="exact"/>
        <w:ind w:firstLineChars="200" w:firstLine="480"/>
        <w:rPr>
          <w:rFonts w:ascii="宋体" w:hAnsi="宋体"/>
          <w:sz w:val="24"/>
        </w:rPr>
      </w:pPr>
      <w:r>
        <w:rPr>
          <w:rFonts w:ascii="宋体" w:hAnsi="宋体" w:hint="eastAsia"/>
          <w:sz w:val="24"/>
        </w:rPr>
        <w:t xml:space="preserve"> 1）应按照古树名木的生长特性，剪除病虫枝，并进行焚烧或掩埋处理；</w:t>
      </w:r>
    </w:p>
    <w:p w:rsidR="00E17D3B" w:rsidRDefault="00247AD2">
      <w:pPr>
        <w:spacing w:line="380" w:lineRule="exact"/>
        <w:ind w:firstLineChars="200" w:firstLine="480"/>
        <w:rPr>
          <w:rFonts w:ascii="宋体" w:hAnsi="宋体"/>
          <w:sz w:val="24"/>
        </w:rPr>
      </w:pPr>
      <w:r>
        <w:rPr>
          <w:rFonts w:ascii="宋体" w:hAnsi="宋体" w:hint="eastAsia"/>
          <w:sz w:val="24"/>
        </w:rPr>
        <w:t xml:space="preserve"> 2）通过土壤传播的，应进行土壤消毒，冬耕翻晒； </w:t>
      </w:r>
    </w:p>
    <w:p w:rsidR="00E17D3B" w:rsidRDefault="00247AD2">
      <w:pPr>
        <w:spacing w:line="380" w:lineRule="exact"/>
        <w:ind w:firstLineChars="200" w:firstLine="480"/>
        <w:rPr>
          <w:rFonts w:ascii="宋体" w:hAnsi="宋体"/>
          <w:sz w:val="24"/>
        </w:rPr>
      </w:pPr>
      <w:r>
        <w:rPr>
          <w:rFonts w:ascii="宋体" w:hAnsi="宋体" w:hint="eastAsia"/>
          <w:sz w:val="24"/>
        </w:rPr>
        <w:t xml:space="preserve"> 3）应摘除悬挂或附在植物和周围建筑物上的虫茧、虫囊、卵块、虫体等，直接捕杀个体大，危害症状明显的、有假死性或飞翔能力不强的成虫； </w:t>
      </w:r>
    </w:p>
    <w:p w:rsidR="00E17D3B" w:rsidRDefault="00247AD2">
      <w:pPr>
        <w:spacing w:line="380" w:lineRule="exact"/>
        <w:ind w:firstLineChars="200" w:firstLine="480"/>
        <w:rPr>
          <w:rFonts w:ascii="宋体" w:hAnsi="宋体"/>
          <w:sz w:val="24"/>
        </w:rPr>
      </w:pPr>
      <w:r>
        <w:rPr>
          <w:rFonts w:ascii="宋体" w:hAnsi="宋体" w:hint="eastAsia"/>
          <w:sz w:val="24"/>
        </w:rPr>
        <w:t xml:space="preserve">4）应挖除在土壤中的休眠虫体； </w:t>
      </w:r>
    </w:p>
    <w:p w:rsidR="00E17D3B" w:rsidRDefault="00247AD2">
      <w:pPr>
        <w:spacing w:line="380" w:lineRule="exact"/>
        <w:ind w:firstLineChars="200" w:firstLine="480"/>
        <w:rPr>
          <w:rFonts w:ascii="宋体" w:hAnsi="宋体"/>
          <w:sz w:val="24"/>
        </w:rPr>
      </w:pPr>
      <w:r>
        <w:rPr>
          <w:rFonts w:ascii="宋体" w:hAnsi="宋体" w:hint="eastAsia"/>
          <w:sz w:val="24"/>
        </w:rPr>
        <w:t xml:space="preserve">5）摘除病叶病梢、刮除病斑等；  </w:t>
      </w:r>
    </w:p>
    <w:p w:rsidR="00E17D3B" w:rsidRDefault="00247AD2">
      <w:pPr>
        <w:spacing w:line="380" w:lineRule="exact"/>
        <w:ind w:firstLineChars="200" w:firstLine="480"/>
        <w:rPr>
          <w:rFonts w:ascii="宋体" w:hAnsi="宋体"/>
          <w:sz w:val="24"/>
        </w:rPr>
      </w:pPr>
      <w:r>
        <w:rPr>
          <w:rFonts w:ascii="宋体" w:hAnsi="宋体" w:hint="eastAsia"/>
          <w:sz w:val="24"/>
        </w:rPr>
        <w:t xml:space="preserve">6）可利用成虫的趋光性、趋化性等特性进行诱杀，如杀虫灯诱杀、信息素诱杀、饵料诱杀、声波杀灭等。 </w:t>
      </w:r>
    </w:p>
    <w:p w:rsidR="00E17D3B" w:rsidRDefault="00247AD2">
      <w:pPr>
        <w:spacing w:line="380" w:lineRule="exact"/>
        <w:ind w:firstLineChars="200" w:firstLine="480"/>
        <w:rPr>
          <w:rFonts w:ascii="宋体" w:hAnsi="宋体"/>
          <w:sz w:val="24"/>
        </w:rPr>
      </w:pPr>
      <w:r>
        <w:rPr>
          <w:rFonts w:ascii="宋体" w:hAnsi="宋体" w:hint="eastAsia"/>
          <w:sz w:val="24"/>
        </w:rPr>
        <w:t xml:space="preserve">（2）生物防治可采取下列措施：  </w:t>
      </w:r>
    </w:p>
    <w:p w:rsidR="00E17D3B" w:rsidRDefault="00247AD2">
      <w:pPr>
        <w:spacing w:line="380" w:lineRule="exact"/>
        <w:ind w:firstLineChars="200" w:firstLine="480"/>
        <w:rPr>
          <w:rFonts w:ascii="宋体" w:hAnsi="宋体"/>
          <w:sz w:val="24"/>
        </w:rPr>
      </w:pPr>
      <w:r>
        <w:rPr>
          <w:rFonts w:ascii="宋体" w:hAnsi="宋体" w:hint="eastAsia"/>
          <w:sz w:val="24"/>
        </w:rPr>
        <w:t xml:space="preserve"> 1）保护和发展现有天敌、开发和利用新的天敌，如以微生物治虫、以虫治虫、以鸟治虫、以</w:t>
      </w:r>
      <w:proofErr w:type="gramStart"/>
      <w:r>
        <w:rPr>
          <w:rFonts w:ascii="宋体" w:hAnsi="宋体" w:hint="eastAsia"/>
          <w:sz w:val="24"/>
        </w:rPr>
        <w:t>螨</w:t>
      </w:r>
      <w:proofErr w:type="gramEnd"/>
      <w:r>
        <w:rPr>
          <w:rFonts w:ascii="宋体" w:hAnsi="宋体" w:hint="eastAsia"/>
          <w:sz w:val="24"/>
        </w:rPr>
        <w:t xml:space="preserve">治虫、以激素治虫、以菌治病等； </w:t>
      </w:r>
    </w:p>
    <w:p w:rsidR="00E17D3B" w:rsidRDefault="00247AD2">
      <w:pPr>
        <w:spacing w:line="380" w:lineRule="exact"/>
        <w:ind w:firstLineChars="200" w:firstLine="480"/>
        <w:rPr>
          <w:rFonts w:ascii="宋体" w:hAnsi="宋体"/>
          <w:sz w:val="24"/>
        </w:rPr>
      </w:pPr>
      <w:r>
        <w:rPr>
          <w:rFonts w:ascii="宋体" w:hAnsi="宋体" w:hint="eastAsia"/>
          <w:sz w:val="24"/>
        </w:rPr>
        <w:t xml:space="preserve"> 2）宜采用具有高效而无污染的苏云金杆菌（Bt乳剂等）、灭幼</w:t>
      </w:r>
      <w:proofErr w:type="gramStart"/>
      <w:r>
        <w:rPr>
          <w:rFonts w:ascii="宋体" w:hAnsi="宋体" w:hint="eastAsia"/>
          <w:sz w:val="24"/>
        </w:rPr>
        <w:t>脲</w:t>
      </w:r>
      <w:proofErr w:type="gramEnd"/>
      <w:r>
        <w:rPr>
          <w:rFonts w:ascii="宋体" w:hAnsi="宋体" w:hint="eastAsia"/>
          <w:sz w:val="24"/>
        </w:rPr>
        <w:t>类（除虫</w:t>
      </w:r>
      <w:proofErr w:type="gramStart"/>
      <w:r>
        <w:rPr>
          <w:rFonts w:ascii="宋体" w:hAnsi="宋体" w:hint="eastAsia"/>
          <w:sz w:val="24"/>
        </w:rPr>
        <w:t>脲</w:t>
      </w:r>
      <w:proofErr w:type="gramEnd"/>
      <w:r>
        <w:rPr>
          <w:rFonts w:ascii="宋体" w:hAnsi="宋体" w:hint="eastAsia"/>
          <w:sz w:val="24"/>
        </w:rPr>
        <w:t>等）、抗生素类（爱福丁、浏阳素等）等生物农药。</w:t>
      </w:r>
    </w:p>
    <w:p w:rsidR="00E17D3B" w:rsidRDefault="00247AD2">
      <w:pPr>
        <w:spacing w:line="380" w:lineRule="exact"/>
        <w:ind w:firstLineChars="200" w:firstLine="480"/>
        <w:rPr>
          <w:rFonts w:ascii="宋体" w:hAnsi="宋体"/>
          <w:sz w:val="24"/>
        </w:rPr>
      </w:pPr>
      <w:r>
        <w:rPr>
          <w:rFonts w:ascii="宋体" w:hAnsi="宋体" w:hint="eastAsia"/>
          <w:sz w:val="24"/>
        </w:rPr>
        <w:t>（3） 化学防治可采取下列措施：</w:t>
      </w:r>
    </w:p>
    <w:p w:rsidR="00E17D3B" w:rsidRDefault="00247AD2">
      <w:pPr>
        <w:spacing w:line="380" w:lineRule="exact"/>
        <w:ind w:firstLineChars="200" w:firstLine="480"/>
        <w:rPr>
          <w:rFonts w:ascii="宋体" w:hAnsi="宋体"/>
          <w:sz w:val="24"/>
        </w:rPr>
      </w:pPr>
      <w:r>
        <w:rPr>
          <w:rFonts w:ascii="宋体" w:hAnsi="宋体" w:hint="eastAsia"/>
          <w:sz w:val="24"/>
        </w:rPr>
        <w:t xml:space="preserve"> 1）预防：早春和</w:t>
      </w:r>
      <w:proofErr w:type="gramStart"/>
      <w:r>
        <w:rPr>
          <w:rFonts w:ascii="宋体" w:hAnsi="宋体" w:hint="eastAsia"/>
          <w:sz w:val="24"/>
        </w:rPr>
        <w:t>晚秋应普遍喷石</w:t>
      </w:r>
      <w:proofErr w:type="gramEnd"/>
      <w:r>
        <w:rPr>
          <w:rFonts w:ascii="宋体" w:hAnsi="宋体" w:hint="eastAsia"/>
          <w:sz w:val="24"/>
        </w:rPr>
        <w:t>硫合剂等防护剂各一次，秋末用石灰和</w:t>
      </w:r>
      <w:proofErr w:type="gramStart"/>
      <w:r>
        <w:rPr>
          <w:rFonts w:ascii="宋体" w:hAnsi="宋体" w:hint="eastAsia"/>
          <w:sz w:val="24"/>
        </w:rPr>
        <w:t>石硫</w:t>
      </w:r>
      <w:proofErr w:type="gramEnd"/>
      <w:r>
        <w:rPr>
          <w:rFonts w:ascii="宋体" w:hAnsi="宋体" w:hint="eastAsia"/>
          <w:sz w:val="24"/>
        </w:rPr>
        <w:t xml:space="preserve">合剂混合涂白。 </w:t>
      </w:r>
    </w:p>
    <w:p w:rsidR="00E17D3B" w:rsidRDefault="00247AD2">
      <w:pPr>
        <w:spacing w:line="380" w:lineRule="exact"/>
        <w:ind w:firstLineChars="200" w:firstLine="480"/>
        <w:rPr>
          <w:rFonts w:ascii="宋体" w:hAnsi="宋体"/>
          <w:sz w:val="24"/>
        </w:rPr>
      </w:pPr>
      <w:r>
        <w:rPr>
          <w:rFonts w:ascii="宋体" w:hAnsi="宋体" w:hint="eastAsia"/>
          <w:sz w:val="24"/>
        </w:rPr>
        <w:t xml:space="preserve"> 2）治疗：针对有害生物种类、发生期、虫口密度，采用不同的化学药剂、不同浓度在适宜时机进行防治，应综合考虑兼治多种危害期相近的害虫，减少用药次数。 </w:t>
      </w:r>
    </w:p>
    <w:p w:rsidR="00E17D3B" w:rsidRDefault="00247AD2">
      <w:pPr>
        <w:spacing w:line="380" w:lineRule="exact"/>
        <w:ind w:firstLineChars="200" w:firstLine="480"/>
        <w:rPr>
          <w:rFonts w:ascii="宋体" w:hAnsi="宋体"/>
          <w:sz w:val="24"/>
        </w:rPr>
      </w:pPr>
      <w:r>
        <w:rPr>
          <w:rFonts w:ascii="宋体" w:hAnsi="宋体" w:hint="eastAsia"/>
          <w:sz w:val="24"/>
        </w:rPr>
        <w:t xml:space="preserve"> 3）蛀干害虫应抓住成虫裸露期防治，在成虫始发期前喷洒低毒触杀性药剂防治，如氟氯氰菊酯、溴氟菊酯、氯氰菊酯等。在幼虫期，宜采用熏蒸剂注药堵孔防治，如毒死</w:t>
      </w:r>
      <w:proofErr w:type="gramStart"/>
      <w:r>
        <w:rPr>
          <w:rFonts w:ascii="宋体" w:hAnsi="宋体" w:hint="eastAsia"/>
          <w:sz w:val="24"/>
        </w:rPr>
        <w:t>蜱</w:t>
      </w:r>
      <w:proofErr w:type="gramEnd"/>
      <w:r>
        <w:rPr>
          <w:rFonts w:ascii="宋体" w:hAnsi="宋体" w:hint="eastAsia"/>
          <w:sz w:val="24"/>
        </w:rPr>
        <w:t>、杀虫双、双甲</w:t>
      </w:r>
      <w:proofErr w:type="gramStart"/>
      <w:r>
        <w:rPr>
          <w:rFonts w:ascii="宋体" w:hAnsi="宋体" w:hint="eastAsia"/>
          <w:sz w:val="24"/>
        </w:rPr>
        <w:t>脒</w:t>
      </w:r>
      <w:proofErr w:type="gramEnd"/>
      <w:r>
        <w:rPr>
          <w:rFonts w:ascii="宋体" w:hAnsi="宋体" w:hint="eastAsia"/>
          <w:sz w:val="24"/>
        </w:rPr>
        <w:t xml:space="preserve">等。  </w:t>
      </w:r>
    </w:p>
    <w:p w:rsidR="00E17D3B" w:rsidRDefault="00247AD2">
      <w:pPr>
        <w:spacing w:line="380" w:lineRule="exact"/>
        <w:ind w:firstLineChars="200" w:firstLine="480"/>
        <w:rPr>
          <w:rFonts w:ascii="宋体" w:hAnsi="宋体"/>
          <w:sz w:val="24"/>
        </w:rPr>
      </w:pPr>
      <w:r>
        <w:rPr>
          <w:rFonts w:ascii="宋体" w:hAnsi="宋体" w:hint="eastAsia"/>
          <w:sz w:val="24"/>
        </w:rPr>
        <w:t>4）食叶害虫应抓住初孵幼虫或群集危害期，喷触杀性或胃毒性药剂防治，</w:t>
      </w:r>
      <w:proofErr w:type="gramStart"/>
      <w:r>
        <w:rPr>
          <w:rFonts w:ascii="宋体" w:hAnsi="宋体" w:hint="eastAsia"/>
          <w:sz w:val="24"/>
        </w:rPr>
        <w:t>如灭幼脲</w:t>
      </w:r>
      <w:proofErr w:type="gramEnd"/>
      <w:r>
        <w:rPr>
          <w:rFonts w:ascii="宋体" w:hAnsi="宋体" w:hint="eastAsia"/>
          <w:sz w:val="24"/>
        </w:rPr>
        <w:t>、除虫</w:t>
      </w:r>
      <w:proofErr w:type="gramStart"/>
      <w:r>
        <w:rPr>
          <w:rFonts w:ascii="宋体" w:hAnsi="宋体" w:hint="eastAsia"/>
          <w:sz w:val="24"/>
        </w:rPr>
        <w:t>脲</w:t>
      </w:r>
      <w:proofErr w:type="gramEnd"/>
      <w:r>
        <w:rPr>
          <w:rFonts w:ascii="宋体" w:hAnsi="宋体" w:hint="eastAsia"/>
          <w:sz w:val="24"/>
        </w:rPr>
        <w:t>、阿维菌素、</w:t>
      </w:r>
      <w:proofErr w:type="gramStart"/>
      <w:r>
        <w:rPr>
          <w:rFonts w:ascii="宋体" w:hAnsi="宋体" w:hint="eastAsia"/>
          <w:sz w:val="24"/>
        </w:rPr>
        <w:t>烟参碱</w:t>
      </w:r>
      <w:proofErr w:type="gramEnd"/>
      <w:r>
        <w:rPr>
          <w:rFonts w:ascii="宋体" w:hAnsi="宋体" w:hint="eastAsia"/>
          <w:sz w:val="24"/>
        </w:rPr>
        <w:t xml:space="preserve">等。 </w:t>
      </w:r>
    </w:p>
    <w:p w:rsidR="00E17D3B" w:rsidRDefault="00247AD2">
      <w:pPr>
        <w:spacing w:line="380" w:lineRule="exact"/>
        <w:ind w:firstLineChars="200" w:firstLine="480"/>
        <w:rPr>
          <w:rFonts w:ascii="宋体" w:hAnsi="宋体"/>
          <w:sz w:val="24"/>
        </w:rPr>
      </w:pPr>
      <w:r>
        <w:rPr>
          <w:rFonts w:ascii="宋体" w:hAnsi="宋体" w:hint="eastAsia"/>
          <w:sz w:val="24"/>
        </w:rPr>
        <w:t xml:space="preserve"> 5）刺吸式害虫应抓住早期虫口密度较低时，喷洒内吸性或渗透性强的药剂防治，如</w:t>
      </w:r>
      <w:proofErr w:type="gramStart"/>
      <w:r>
        <w:rPr>
          <w:rFonts w:ascii="宋体" w:hAnsi="宋体" w:hint="eastAsia"/>
          <w:sz w:val="24"/>
        </w:rPr>
        <w:t>吡</w:t>
      </w:r>
      <w:proofErr w:type="gramEnd"/>
      <w:r>
        <w:rPr>
          <w:rFonts w:ascii="宋体" w:hAnsi="宋体" w:hint="eastAsia"/>
          <w:sz w:val="24"/>
        </w:rPr>
        <w:t>虫</w:t>
      </w:r>
      <w:proofErr w:type="gramStart"/>
      <w:r>
        <w:rPr>
          <w:rFonts w:ascii="宋体" w:hAnsi="宋体" w:hint="eastAsia"/>
          <w:sz w:val="24"/>
        </w:rPr>
        <w:t>啉</w:t>
      </w:r>
      <w:proofErr w:type="gramEnd"/>
      <w:r>
        <w:rPr>
          <w:rFonts w:ascii="宋体" w:hAnsi="宋体" w:hint="eastAsia"/>
          <w:sz w:val="24"/>
        </w:rPr>
        <w:t>、</w:t>
      </w:r>
      <w:proofErr w:type="gramStart"/>
      <w:r>
        <w:rPr>
          <w:rFonts w:ascii="宋体" w:hAnsi="宋体" w:hint="eastAsia"/>
          <w:sz w:val="24"/>
        </w:rPr>
        <w:t>啶</w:t>
      </w:r>
      <w:proofErr w:type="gramEnd"/>
      <w:r>
        <w:rPr>
          <w:rFonts w:ascii="宋体" w:hAnsi="宋体" w:hint="eastAsia"/>
          <w:sz w:val="24"/>
        </w:rPr>
        <w:t>虫</w:t>
      </w:r>
      <w:proofErr w:type="gramStart"/>
      <w:r>
        <w:rPr>
          <w:rFonts w:ascii="宋体" w:hAnsi="宋体" w:hint="eastAsia"/>
          <w:sz w:val="24"/>
        </w:rPr>
        <w:t>脒</w:t>
      </w:r>
      <w:proofErr w:type="gramEnd"/>
      <w:r>
        <w:rPr>
          <w:rFonts w:ascii="宋体" w:hAnsi="宋体" w:hint="eastAsia"/>
          <w:sz w:val="24"/>
        </w:rPr>
        <w:t xml:space="preserve">、杀虫双等。  </w:t>
      </w:r>
    </w:p>
    <w:p w:rsidR="00E17D3B" w:rsidRDefault="00247AD2">
      <w:pPr>
        <w:spacing w:line="380" w:lineRule="exact"/>
        <w:ind w:firstLineChars="200" w:firstLine="480"/>
        <w:rPr>
          <w:rFonts w:ascii="宋体" w:hAnsi="宋体"/>
          <w:sz w:val="24"/>
        </w:rPr>
      </w:pPr>
      <w:r>
        <w:rPr>
          <w:rFonts w:ascii="宋体" w:hAnsi="宋体" w:hint="eastAsia"/>
          <w:sz w:val="24"/>
        </w:rPr>
        <w:t>6）地下害虫在幼虫期，宜浇灌触杀性、持效期或残效期长的药剂，如辛硫磷、敌百虫、毒死</w:t>
      </w:r>
      <w:proofErr w:type="gramStart"/>
      <w:r>
        <w:rPr>
          <w:rFonts w:ascii="宋体" w:hAnsi="宋体" w:hint="eastAsia"/>
          <w:sz w:val="24"/>
        </w:rPr>
        <w:t>蜱</w:t>
      </w:r>
      <w:proofErr w:type="gramEnd"/>
      <w:r>
        <w:rPr>
          <w:rFonts w:ascii="宋体" w:hAnsi="宋体" w:hint="eastAsia"/>
          <w:sz w:val="24"/>
        </w:rPr>
        <w:t xml:space="preserve">等。     </w:t>
      </w:r>
    </w:p>
    <w:p w:rsidR="00E17D3B" w:rsidRDefault="00247AD2">
      <w:pPr>
        <w:spacing w:line="380" w:lineRule="exact"/>
        <w:ind w:firstLineChars="200" w:firstLine="480"/>
        <w:rPr>
          <w:rFonts w:ascii="宋体" w:hAnsi="宋体"/>
          <w:sz w:val="24"/>
        </w:rPr>
      </w:pPr>
      <w:r>
        <w:rPr>
          <w:rFonts w:ascii="宋体" w:hAnsi="宋体" w:hint="eastAsia"/>
          <w:sz w:val="24"/>
        </w:rPr>
        <w:t>7）杀螨剂应根据害螨的发生规律和为害程度，确定用药类型和使用次数，如哒</w:t>
      </w:r>
      <w:proofErr w:type="gramStart"/>
      <w:r>
        <w:rPr>
          <w:rFonts w:ascii="宋体" w:hAnsi="宋体" w:hint="eastAsia"/>
          <w:sz w:val="24"/>
        </w:rPr>
        <w:t>螨</w:t>
      </w:r>
      <w:proofErr w:type="gramEnd"/>
      <w:r>
        <w:rPr>
          <w:rFonts w:ascii="宋体" w:hAnsi="宋体" w:hint="eastAsia"/>
          <w:sz w:val="24"/>
        </w:rPr>
        <w:t>灵、双甲</w:t>
      </w:r>
      <w:proofErr w:type="gramStart"/>
      <w:r>
        <w:rPr>
          <w:rFonts w:ascii="宋体" w:hAnsi="宋体" w:hint="eastAsia"/>
          <w:sz w:val="24"/>
        </w:rPr>
        <w:t>脒</w:t>
      </w:r>
      <w:proofErr w:type="gramEnd"/>
      <w:r>
        <w:rPr>
          <w:rFonts w:ascii="宋体" w:hAnsi="宋体" w:hint="eastAsia"/>
          <w:sz w:val="24"/>
        </w:rPr>
        <w:t xml:space="preserve">、阿维菌素等。 </w:t>
      </w:r>
    </w:p>
    <w:p w:rsidR="00E17D3B" w:rsidRDefault="00247AD2">
      <w:pPr>
        <w:spacing w:line="380" w:lineRule="exact"/>
        <w:ind w:firstLineChars="200" w:firstLine="480"/>
        <w:rPr>
          <w:rFonts w:ascii="宋体" w:hAnsi="宋体"/>
          <w:sz w:val="24"/>
        </w:rPr>
      </w:pPr>
      <w:r>
        <w:rPr>
          <w:rFonts w:ascii="宋体" w:hAnsi="宋体" w:hint="eastAsia"/>
          <w:sz w:val="24"/>
        </w:rPr>
        <w:t xml:space="preserve"> 8）杀菌剂应于病害发生初期，喷洒保护性或内吸性药剂防治，根据病害发生程度确定用药次数。</w:t>
      </w:r>
    </w:p>
    <w:p w:rsidR="00E17D3B" w:rsidRDefault="00247AD2" w:rsidP="00E95354">
      <w:pPr>
        <w:spacing w:line="380" w:lineRule="exact"/>
        <w:ind w:firstLineChars="200" w:firstLine="482"/>
        <w:jc w:val="center"/>
        <w:rPr>
          <w:rFonts w:ascii="宋体" w:hAnsi="宋体"/>
          <w:b/>
          <w:bCs/>
          <w:sz w:val="24"/>
        </w:rPr>
      </w:pPr>
      <w:r>
        <w:rPr>
          <w:rFonts w:ascii="宋体" w:hAnsi="宋体" w:hint="eastAsia"/>
          <w:b/>
          <w:bCs/>
          <w:sz w:val="24"/>
        </w:rPr>
        <w:t>巡查</w:t>
      </w:r>
    </w:p>
    <w:p w:rsidR="00E17D3B" w:rsidRDefault="00247AD2">
      <w:pPr>
        <w:spacing w:line="380" w:lineRule="exact"/>
        <w:ind w:firstLineChars="200" w:firstLine="480"/>
        <w:rPr>
          <w:rFonts w:ascii="宋体" w:hAnsi="宋体"/>
          <w:sz w:val="24"/>
        </w:rPr>
      </w:pPr>
      <w:r>
        <w:rPr>
          <w:rFonts w:ascii="宋体" w:hAnsi="宋体" w:hint="eastAsia"/>
          <w:sz w:val="24"/>
        </w:rPr>
        <w:t xml:space="preserve">    中标供应商需根据需求，做到每天不定期对所养护的古树进行巡查，并做好有</w:t>
      </w:r>
      <w:r>
        <w:rPr>
          <w:rFonts w:ascii="宋体" w:hAnsi="宋体" w:hint="eastAsia"/>
          <w:sz w:val="24"/>
        </w:rPr>
        <w:lastRenderedPageBreak/>
        <w:t>关巡查记录。发现破坏古树的行为，应及时制止并告知园林部门以及绿化监督管理部门。</w:t>
      </w:r>
    </w:p>
    <w:p w:rsidR="00E17D3B" w:rsidRDefault="00E17D3B">
      <w:pPr>
        <w:spacing w:line="380" w:lineRule="exact"/>
        <w:ind w:firstLineChars="200" w:firstLine="480"/>
        <w:rPr>
          <w:rFonts w:ascii="宋体" w:hAnsi="宋体"/>
          <w:sz w:val="24"/>
        </w:rPr>
      </w:pPr>
    </w:p>
    <w:p w:rsidR="00E17D3B" w:rsidRDefault="00247AD2" w:rsidP="00E95354">
      <w:pPr>
        <w:spacing w:line="380" w:lineRule="exact"/>
        <w:ind w:firstLineChars="200" w:firstLine="482"/>
        <w:rPr>
          <w:rFonts w:ascii="宋体" w:hAnsi="宋体"/>
          <w:b/>
          <w:bCs/>
          <w:sz w:val="24"/>
        </w:rPr>
      </w:pPr>
      <w:r>
        <w:rPr>
          <w:rFonts w:ascii="宋体" w:hAnsi="宋体" w:hint="eastAsia"/>
          <w:b/>
          <w:bCs/>
          <w:sz w:val="24"/>
        </w:rPr>
        <w:t>三、惩处措施：</w:t>
      </w:r>
    </w:p>
    <w:p w:rsidR="00E17D3B" w:rsidRDefault="00247AD2">
      <w:pPr>
        <w:spacing w:line="380" w:lineRule="exact"/>
        <w:ind w:firstLineChars="200" w:firstLine="480"/>
        <w:rPr>
          <w:rFonts w:ascii="宋体" w:hAnsi="宋体"/>
          <w:sz w:val="24"/>
        </w:rPr>
      </w:pPr>
      <w:r>
        <w:rPr>
          <w:rFonts w:ascii="宋体" w:hAnsi="宋体" w:hint="eastAsia"/>
          <w:sz w:val="24"/>
        </w:rPr>
        <w:t>广州开发区、萝岗区绿化养护管理检评（细则）</w:t>
      </w:r>
    </w:p>
    <w:p w:rsidR="00E17D3B" w:rsidRDefault="00247AD2">
      <w:pPr>
        <w:spacing w:line="380" w:lineRule="exact"/>
        <w:ind w:firstLineChars="200" w:firstLine="480"/>
        <w:rPr>
          <w:rFonts w:ascii="宋体" w:hAnsi="宋体"/>
          <w:sz w:val="24"/>
        </w:rPr>
      </w:pPr>
      <w:r>
        <w:rPr>
          <w:rFonts w:ascii="宋体" w:hAnsi="宋体" w:hint="eastAsia"/>
          <w:sz w:val="24"/>
        </w:rPr>
        <w:t>为保证广州开发区、萝岗区绿化和附属设施养护管理服务的质量，根据《广州市城市道路绿化养护一级管理质量标准》和《绿化养护作业指导书等有关规定》，结合广州开发区、萝岗区实际情况，现制定检查评分处罚细则如下：</w:t>
      </w:r>
    </w:p>
    <w:p w:rsidR="00E17D3B" w:rsidRDefault="00247AD2">
      <w:pPr>
        <w:spacing w:line="380" w:lineRule="exact"/>
        <w:ind w:firstLineChars="200" w:firstLine="480"/>
        <w:rPr>
          <w:rFonts w:ascii="宋体" w:hAnsi="宋体"/>
          <w:sz w:val="24"/>
        </w:rPr>
      </w:pPr>
      <w:r>
        <w:rPr>
          <w:rFonts w:ascii="宋体" w:hAnsi="宋体" w:hint="eastAsia"/>
          <w:sz w:val="24"/>
        </w:rPr>
        <w:t>检评主体：广州开发区建设和环境保护局及其下属广州市</w:t>
      </w:r>
      <w:proofErr w:type="gramStart"/>
      <w:r>
        <w:rPr>
          <w:rFonts w:ascii="宋体" w:hAnsi="宋体" w:hint="eastAsia"/>
          <w:sz w:val="24"/>
        </w:rPr>
        <w:t>萝</w:t>
      </w:r>
      <w:proofErr w:type="gramEnd"/>
      <w:r>
        <w:rPr>
          <w:rFonts w:ascii="宋体" w:hAnsi="宋体" w:hint="eastAsia"/>
          <w:sz w:val="24"/>
        </w:rPr>
        <w:t>岗区绿化监督管理中心（以下简称“绿监中心”）负责对本项目养护的质量实施检查评比和监督管理。</w:t>
      </w:r>
    </w:p>
    <w:p w:rsidR="00E17D3B" w:rsidRDefault="00247AD2">
      <w:pPr>
        <w:spacing w:line="380" w:lineRule="exact"/>
        <w:ind w:firstLineChars="200" w:firstLine="480"/>
        <w:rPr>
          <w:rFonts w:ascii="宋体" w:hAnsi="宋体"/>
          <w:sz w:val="24"/>
        </w:rPr>
      </w:pPr>
      <w:r>
        <w:rPr>
          <w:rFonts w:ascii="宋体" w:hAnsi="宋体" w:hint="eastAsia"/>
          <w:sz w:val="24"/>
        </w:rPr>
        <w:t>检查时间：</w:t>
      </w:r>
    </w:p>
    <w:p w:rsidR="00E17D3B" w:rsidRDefault="00247AD2">
      <w:pPr>
        <w:spacing w:line="380" w:lineRule="exact"/>
        <w:ind w:firstLineChars="200" w:firstLine="480"/>
        <w:rPr>
          <w:rFonts w:ascii="宋体" w:hAnsi="宋体"/>
          <w:sz w:val="24"/>
        </w:rPr>
      </w:pPr>
      <w:r>
        <w:rPr>
          <w:rFonts w:ascii="宋体" w:hAnsi="宋体" w:hint="eastAsia"/>
          <w:sz w:val="24"/>
        </w:rPr>
        <w:t>日常巡查：</w:t>
      </w:r>
    </w:p>
    <w:p w:rsidR="00E17D3B" w:rsidRDefault="00247AD2">
      <w:pPr>
        <w:spacing w:line="380" w:lineRule="exact"/>
        <w:ind w:firstLineChars="200" w:firstLine="480"/>
        <w:rPr>
          <w:rFonts w:ascii="宋体" w:hAnsi="宋体"/>
          <w:sz w:val="24"/>
        </w:rPr>
      </w:pPr>
      <w:r>
        <w:rPr>
          <w:rFonts w:ascii="宋体" w:hAnsi="宋体" w:hint="eastAsia"/>
          <w:sz w:val="24"/>
        </w:rPr>
        <w:t>要求养护单位配备专门巡查人员、专用交通工具报局市政园林科备案后，自行安排日常巡查，发现问题按规定办法处理。</w:t>
      </w:r>
    </w:p>
    <w:p w:rsidR="00E17D3B" w:rsidRDefault="00247AD2">
      <w:pPr>
        <w:spacing w:line="380" w:lineRule="exact"/>
        <w:ind w:firstLineChars="200" w:firstLine="480"/>
        <w:rPr>
          <w:rFonts w:ascii="宋体" w:hAnsi="宋体"/>
          <w:sz w:val="24"/>
        </w:rPr>
      </w:pPr>
      <w:proofErr w:type="gramStart"/>
      <w:r>
        <w:rPr>
          <w:rFonts w:ascii="宋体" w:hAnsi="宋体" w:hint="eastAsia"/>
          <w:sz w:val="24"/>
        </w:rPr>
        <w:t>由绿监中心</w:t>
      </w:r>
      <w:proofErr w:type="gramEnd"/>
      <w:r>
        <w:rPr>
          <w:rFonts w:ascii="宋体" w:hAnsi="宋体" w:hint="eastAsia"/>
          <w:sz w:val="24"/>
        </w:rPr>
        <w:t>工作人员作日常巡查，发现问题记录在案，并通知养护单位限期解决，作为月度考核依据和支付养护费进度款的依据之一。</w:t>
      </w:r>
    </w:p>
    <w:p w:rsidR="00E17D3B" w:rsidRDefault="00247AD2">
      <w:pPr>
        <w:spacing w:line="380" w:lineRule="exact"/>
        <w:ind w:firstLineChars="200" w:firstLine="480"/>
        <w:rPr>
          <w:rFonts w:ascii="宋体" w:hAnsi="宋体"/>
          <w:sz w:val="24"/>
        </w:rPr>
      </w:pPr>
      <w:r>
        <w:rPr>
          <w:rFonts w:ascii="宋体" w:hAnsi="宋体" w:hint="eastAsia"/>
          <w:sz w:val="24"/>
        </w:rPr>
        <w:t>定期或不定期考核：</w:t>
      </w:r>
    </w:p>
    <w:p w:rsidR="00E17D3B" w:rsidRDefault="00247AD2">
      <w:pPr>
        <w:spacing w:line="380" w:lineRule="exact"/>
        <w:ind w:firstLineChars="200" w:firstLine="480"/>
        <w:rPr>
          <w:rFonts w:ascii="宋体" w:hAnsi="宋体"/>
          <w:sz w:val="24"/>
        </w:rPr>
      </w:pPr>
      <w:r>
        <w:rPr>
          <w:rFonts w:ascii="宋体" w:hAnsi="宋体" w:hint="eastAsia"/>
          <w:sz w:val="24"/>
        </w:rPr>
        <w:t>每月度由采购人组织养护单位对所管古树的养护质量进行全面量化评分考核，日期不固定。评分考核结果和日常巡查记录作为月度考核依据和支付养护费进度款的依据之一。</w:t>
      </w:r>
    </w:p>
    <w:p w:rsidR="00E17D3B" w:rsidRDefault="00247AD2">
      <w:pPr>
        <w:spacing w:line="380" w:lineRule="exact"/>
        <w:ind w:firstLineChars="200" w:firstLine="480"/>
        <w:rPr>
          <w:rFonts w:ascii="宋体" w:hAnsi="宋体"/>
          <w:sz w:val="24"/>
        </w:rPr>
      </w:pPr>
      <w:r>
        <w:rPr>
          <w:rFonts w:ascii="宋体" w:hAnsi="宋体" w:hint="eastAsia"/>
          <w:sz w:val="24"/>
        </w:rPr>
        <w:t>扣分标准：</w:t>
      </w:r>
    </w:p>
    <w:p w:rsidR="00E17D3B" w:rsidRDefault="00247AD2">
      <w:pPr>
        <w:spacing w:line="380" w:lineRule="exact"/>
        <w:ind w:firstLineChars="200" w:firstLine="480"/>
        <w:rPr>
          <w:rFonts w:ascii="宋体" w:hAnsi="宋体"/>
          <w:sz w:val="24"/>
        </w:rPr>
      </w:pPr>
      <w:r>
        <w:rPr>
          <w:rFonts w:ascii="宋体" w:hAnsi="宋体" w:hint="eastAsia"/>
          <w:sz w:val="24"/>
        </w:rPr>
        <w:t>每扣一分减当月</w:t>
      </w:r>
      <w:proofErr w:type="gramStart"/>
      <w:r>
        <w:rPr>
          <w:rFonts w:ascii="宋体" w:hAnsi="宋体" w:hint="eastAsia"/>
          <w:sz w:val="24"/>
        </w:rPr>
        <w:t>养护款</w:t>
      </w:r>
      <w:proofErr w:type="gramEnd"/>
      <w:r>
        <w:rPr>
          <w:rFonts w:ascii="宋体" w:hAnsi="宋体" w:hint="eastAsia"/>
          <w:sz w:val="24"/>
        </w:rPr>
        <w:t>一百元。</w:t>
      </w:r>
    </w:p>
    <w:p w:rsidR="00E17D3B" w:rsidRDefault="00247AD2">
      <w:pPr>
        <w:spacing w:line="380" w:lineRule="exact"/>
        <w:ind w:firstLineChars="200" w:firstLine="480"/>
        <w:rPr>
          <w:rFonts w:ascii="宋体" w:hAnsi="宋体"/>
          <w:sz w:val="24"/>
        </w:rPr>
      </w:pPr>
      <w:r>
        <w:rPr>
          <w:rFonts w:ascii="宋体" w:hAnsi="宋体" w:hint="eastAsia"/>
          <w:sz w:val="24"/>
        </w:rPr>
        <w:t>对于缺株、死株、倒伏的严重问题，根据检查情况予以通报处理。</w:t>
      </w:r>
    </w:p>
    <w:p w:rsidR="00E17D3B" w:rsidRDefault="00247AD2">
      <w:pPr>
        <w:spacing w:line="380" w:lineRule="exact"/>
        <w:ind w:firstLineChars="200" w:firstLine="480"/>
        <w:rPr>
          <w:rFonts w:ascii="宋体" w:hAnsi="宋体"/>
          <w:sz w:val="24"/>
        </w:rPr>
      </w:pPr>
      <w:r>
        <w:rPr>
          <w:rFonts w:ascii="宋体" w:hAnsi="宋体" w:hint="eastAsia"/>
          <w:sz w:val="24"/>
        </w:rPr>
        <w:t>检查发现问题后，即按照本规定的办法扣分，同时要求养护单位限期整改。具体执行标准为《广州开发区、萝岗区绿化养护管理检评（细则）》。</w:t>
      </w:r>
    </w:p>
    <w:p w:rsidR="00E17D3B" w:rsidRDefault="00247AD2">
      <w:pPr>
        <w:spacing w:line="380" w:lineRule="exact"/>
        <w:ind w:firstLineChars="200" w:firstLine="480"/>
        <w:rPr>
          <w:rFonts w:ascii="宋体" w:hAnsi="宋体"/>
          <w:sz w:val="24"/>
        </w:rPr>
      </w:pPr>
      <w:r>
        <w:rPr>
          <w:rFonts w:ascii="宋体" w:hAnsi="宋体" w:hint="eastAsia"/>
          <w:sz w:val="24"/>
        </w:rPr>
        <w:t>处罚措施：</w:t>
      </w:r>
    </w:p>
    <w:p w:rsidR="00E17D3B" w:rsidRDefault="00247AD2">
      <w:pPr>
        <w:spacing w:line="380" w:lineRule="exact"/>
        <w:ind w:firstLineChars="200" w:firstLine="480"/>
        <w:rPr>
          <w:rFonts w:ascii="宋体" w:hAnsi="宋体"/>
          <w:sz w:val="24"/>
        </w:rPr>
      </w:pPr>
      <w:r>
        <w:rPr>
          <w:rFonts w:ascii="宋体" w:hAnsi="宋体" w:hint="eastAsia"/>
          <w:sz w:val="24"/>
        </w:rPr>
        <w:t>扣除养护款。即按照《广州开发区、萝岗区绿化养护管理检评（细则）》，对养护不到位的单位，根据检查扣分情况按前述标准扣除当月的养护款。</w:t>
      </w:r>
    </w:p>
    <w:p w:rsidR="00E17D3B" w:rsidRDefault="00247AD2">
      <w:pPr>
        <w:spacing w:line="380" w:lineRule="exact"/>
        <w:ind w:firstLineChars="200" w:firstLine="480"/>
        <w:rPr>
          <w:rFonts w:ascii="宋体" w:hAnsi="宋体"/>
          <w:sz w:val="24"/>
        </w:rPr>
      </w:pPr>
      <w:r>
        <w:rPr>
          <w:rFonts w:ascii="宋体" w:hAnsi="宋体" w:hint="eastAsia"/>
          <w:sz w:val="24"/>
        </w:rPr>
        <w:t>解除合同。月养护扣分在50分以上的，该月养护质量综合考核结果定为不合格。连续三个月考核结果均为不合格或一年内总的不合格次数累计在3次以上的，采购人有权取消其养护资格，解除合同，收回养护任务，经广州市</w:t>
      </w:r>
      <w:proofErr w:type="gramStart"/>
      <w:r>
        <w:rPr>
          <w:rFonts w:ascii="宋体" w:hAnsi="宋体" w:hint="eastAsia"/>
          <w:sz w:val="24"/>
        </w:rPr>
        <w:t>萝</w:t>
      </w:r>
      <w:proofErr w:type="gramEnd"/>
      <w:r>
        <w:rPr>
          <w:rFonts w:ascii="宋体" w:hAnsi="宋体" w:hint="eastAsia"/>
          <w:sz w:val="24"/>
        </w:rPr>
        <w:t>岗区财政局批准后，采购人另从评标委员会推荐的候补中标供应商中依次按顺序选取其他单位承接该养护任务。</w:t>
      </w:r>
    </w:p>
    <w:p w:rsidR="00E17D3B" w:rsidRDefault="00247AD2">
      <w:pPr>
        <w:spacing w:line="380" w:lineRule="exact"/>
        <w:ind w:firstLineChars="200" w:firstLine="480"/>
        <w:rPr>
          <w:rFonts w:ascii="宋体" w:hAnsi="宋体"/>
          <w:sz w:val="24"/>
        </w:rPr>
      </w:pPr>
      <w:bookmarkStart w:id="25" w:name="_Toc332791080"/>
      <w:r>
        <w:rPr>
          <w:rFonts w:ascii="宋体" w:hAnsi="宋体" w:hint="eastAsia"/>
          <w:sz w:val="24"/>
        </w:rPr>
        <w:t>其他要求</w:t>
      </w:r>
      <w:bookmarkEnd w:id="25"/>
    </w:p>
    <w:p w:rsidR="00E17D3B" w:rsidRDefault="00247AD2">
      <w:pPr>
        <w:spacing w:line="380" w:lineRule="exact"/>
        <w:ind w:firstLineChars="200" w:firstLine="480"/>
        <w:rPr>
          <w:rFonts w:ascii="宋体" w:hAnsi="宋体"/>
          <w:sz w:val="24"/>
        </w:rPr>
      </w:pPr>
      <w:r>
        <w:rPr>
          <w:rFonts w:ascii="宋体" w:hAnsi="宋体" w:hint="eastAsia"/>
          <w:sz w:val="24"/>
        </w:rPr>
        <w:t>省属企业、</w:t>
      </w:r>
      <w:proofErr w:type="gramStart"/>
      <w:r>
        <w:rPr>
          <w:rFonts w:ascii="宋体" w:hAnsi="宋体" w:hint="eastAsia"/>
          <w:sz w:val="24"/>
        </w:rPr>
        <w:t>部属本地</w:t>
      </w:r>
      <w:proofErr w:type="gramEnd"/>
      <w:r>
        <w:rPr>
          <w:rFonts w:ascii="宋体" w:hAnsi="宋体" w:hint="eastAsia"/>
          <w:sz w:val="24"/>
        </w:rPr>
        <w:t>企业及外地企业如获中标，需在广州市林业和园林局办理备案手续。</w:t>
      </w:r>
    </w:p>
    <w:p w:rsidR="00E17D3B" w:rsidRDefault="00247AD2">
      <w:pPr>
        <w:spacing w:line="380" w:lineRule="exact"/>
        <w:ind w:firstLineChars="200" w:firstLine="480"/>
        <w:rPr>
          <w:rFonts w:ascii="宋体" w:hAnsi="宋体"/>
          <w:sz w:val="24"/>
        </w:rPr>
      </w:pPr>
      <w:r>
        <w:rPr>
          <w:rFonts w:ascii="宋体" w:hAnsi="宋体" w:hint="eastAsia"/>
          <w:sz w:val="24"/>
        </w:rPr>
        <w:t>非经采购人同意，中标供应商不得将承包工程的全部或任何部分分包和转包给他人。</w:t>
      </w:r>
    </w:p>
    <w:p w:rsidR="00E17D3B" w:rsidRDefault="00247AD2">
      <w:pPr>
        <w:spacing w:line="380" w:lineRule="exact"/>
        <w:ind w:firstLineChars="200" w:firstLine="480"/>
        <w:rPr>
          <w:rFonts w:ascii="宋体" w:hAnsi="宋体"/>
          <w:sz w:val="24"/>
        </w:rPr>
      </w:pPr>
      <w:r>
        <w:rPr>
          <w:rFonts w:ascii="宋体" w:hAnsi="宋体" w:hint="eastAsia"/>
          <w:sz w:val="24"/>
        </w:rPr>
        <w:t>因规划、管理或其他原因而出现养护数量的减少，中标供应商必须同意按照减少的实际养护数量结算。</w:t>
      </w:r>
    </w:p>
    <w:p w:rsidR="00E17D3B" w:rsidRDefault="00247AD2">
      <w:pPr>
        <w:spacing w:line="380" w:lineRule="exact"/>
        <w:ind w:firstLineChars="200" w:firstLine="480"/>
        <w:rPr>
          <w:rFonts w:ascii="宋体" w:hAnsi="宋体"/>
          <w:sz w:val="24"/>
        </w:rPr>
      </w:pPr>
      <w:r>
        <w:rPr>
          <w:rFonts w:ascii="宋体" w:hAnsi="宋体" w:hint="eastAsia"/>
          <w:sz w:val="24"/>
        </w:rPr>
        <w:t>原则上可以由中标供应</w:t>
      </w:r>
      <w:proofErr w:type="gramStart"/>
      <w:r>
        <w:rPr>
          <w:rFonts w:ascii="宋体" w:hAnsi="宋体" w:hint="eastAsia"/>
          <w:sz w:val="24"/>
        </w:rPr>
        <w:t>商按照</w:t>
      </w:r>
      <w:proofErr w:type="gramEnd"/>
      <w:r>
        <w:rPr>
          <w:rFonts w:ascii="宋体" w:hAnsi="宋体" w:hint="eastAsia"/>
          <w:sz w:val="24"/>
        </w:rPr>
        <w:t>其中标单价进行养护区内新发现的古树（新增养护金</w:t>
      </w:r>
      <w:r>
        <w:rPr>
          <w:rFonts w:ascii="宋体" w:hAnsi="宋体" w:hint="eastAsia"/>
          <w:sz w:val="24"/>
        </w:rPr>
        <w:lastRenderedPageBreak/>
        <w:t>额不超过原中标金额的10％），但因其他原因需要采购人单独安排其他单位养护的，中标供应商不得反对。</w:t>
      </w:r>
    </w:p>
    <w:p w:rsidR="00E17D3B" w:rsidRDefault="00247AD2">
      <w:pPr>
        <w:spacing w:line="380" w:lineRule="exact"/>
        <w:ind w:firstLineChars="200" w:firstLine="480"/>
        <w:rPr>
          <w:rFonts w:ascii="宋体" w:hAnsi="宋体"/>
          <w:sz w:val="24"/>
        </w:rPr>
      </w:pPr>
      <w:r>
        <w:rPr>
          <w:rFonts w:ascii="宋体" w:hAnsi="宋体" w:hint="eastAsia"/>
          <w:sz w:val="24"/>
        </w:rPr>
        <w:t>工作时间内，中标供应商应按照养护工作需要安排足够的养护人员在养护现场工作。投标人可在不低于此标准的基础上</w:t>
      </w:r>
      <w:proofErr w:type="gramStart"/>
      <w:r>
        <w:rPr>
          <w:rFonts w:ascii="宋体" w:hAnsi="宋体" w:hint="eastAsia"/>
          <w:sz w:val="24"/>
        </w:rPr>
        <w:t>作出</w:t>
      </w:r>
      <w:proofErr w:type="gramEnd"/>
      <w:r>
        <w:rPr>
          <w:rFonts w:ascii="宋体" w:hAnsi="宋体" w:hint="eastAsia"/>
          <w:sz w:val="24"/>
        </w:rPr>
        <w:t>其他承诺（中标后需向采购人提供养护人员的</w:t>
      </w:r>
      <w:proofErr w:type="gramStart"/>
      <w:r>
        <w:rPr>
          <w:rFonts w:ascii="宋体" w:hAnsi="宋体" w:hint="eastAsia"/>
          <w:sz w:val="24"/>
        </w:rPr>
        <w:t>社保证明</w:t>
      </w:r>
      <w:proofErr w:type="gramEnd"/>
      <w:r>
        <w:rPr>
          <w:rFonts w:ascii="宋体" w:hAnsi="宋体" w:hint="eastAsia"/>
          <w:sz w:val="24"/>
        </w:rPr>
        <w:t>）。</w:t>
      </w:r>
    </w:p>
    <w:p w:rsidR="00E17D3B" w:rsidRDefault="00247AD2">
      <w:pPr>
        <w:spacing w:line="380" w:lineRule="exact"/>
        <w:ind w:firstLineChars="200" w:firstLine="480"/>
        <w:rPr>
          <w:rFonts w:ascii="宋体" w:hAnsi="宋体"/>
          <w:sz w:val="24"/>
        </w:rPr>
      </w:pPr>
      <w:proofErr w:type="gramStart"/>
      <w:r>
        <w:rPr>
          <w:rFonts w:ascii="宋体" w:hAnsi="宋体" w:hint="eastAsia"/>
          <w:sz w:val="24"/>
        </w:rPr>
        <w:t>绿监中心</w:t>
      </w:r>
      <w:proofErr w:type="gramEnd"/>
      <w:r>
        <w:rPr>
          <w:rFonts w:ascii="宋体" w:hAnsi="宋体" w:hint="eastAsia"/>
          <w:sz w:val="24"/>
        </w:rPr>
        <w:t>按照中标供应商养护工作计划和最低养护人员数量等标准对中标供应商养护人员到位情况进行定期和不定期抽查，对比计划人数每少1名养护人员的每次扣100元。</w:t>
      </w:r>
    </w:p>
    <w:p w:rsidR="00E17D3B" w:rsidRDefault="00247AD2">
      <w:pPr>
        <w:spacing w:line="380" w:lineRule="exact"/>
        <w:ind w:firstLineChars="200" w:firstLine="480"/>
        <w:rPr>
          <w:rFonts w:ascii="宋体" w:hAnsi="宋体"/>
          <w:sz w:val="24"/>
        </w:rPr>
      </w:pPr>
      <w:r>
        <w:rPr>
          <w:rFonts w:ascii="宋体" w:hAnsi="宋体" w:hint="eastAsia"/>
          <w:sz w:val="24"/>
        </w:rPr>
        <w:t>中标供应商要确保一线养护人员的稳定，更换人员必须及时通知采购人，中标供应商不得以通过不正当手法频繁更换人员获取利益。</w:t>
      </w:r>
    </w:p>
    <w:p w:rsidR="00E17D3B" w:rsidRDefault="00247AD2">
      <w:pPr>
        <w:spacing w:line="380" w:lineRule="exact"/>
        <w:ind w:firstLineChars="200" w:firstLine="480"/>
        <w:rPr>
          <w:rFonts w:ascii="宋体" w:hAnsi="宋体"/>
          <w:sz w:val="24"/>
        </w:rPr>
      </w:pPr>
      <w:r>
        <w:rPr>
          <w:rFonts w:ascii="宋体" w:hAnsi="宋体" w:hint="eastAsia"/>
          <w:sz w:val="24"/>
        </w:rPr>
        <w:t>服务期满中标供应</w:t>
      </w:r>
      <w:proofErr w:type="gramStart"/>
      <w:r>
        <w:rPr>
          <w:rFonts w:ascii="宋体" w:hAnsi="宋体" w:hint="eastAsia"/>
          <w:sz w:val="24"/>
        </w:rPr>
        <w:t>商未能续获</w:t>
      </w:r>
      <w:proofErr w:type="gramEnd"/>
      <w:r>
        <w:rPr>
          <w:rFonts w:ascii="宋体" w:hAnsi="宋体" w:hint="eastAsia"/>
          <w:sz w:val="24"/>
        </w:rPr>
        <w:t>采购人绿化养护服务时，中标供应商要积极配合与下一养护单位交接，不得以任何方式阻碍交接，影响采购人正常工作。</w:t>
      </w:r>
    </w:p>
    <w:p w:rsidR="00E17D3B" w:rsidRDefault="00247AD2" w:rsidP="00E95354">
      <w:pPr>
        <w:spacing w:line="380" w:lineRule="exact"/>
        <w:ind w:firstLineChars="200" w:firstLine="482"/>
        <w:rPr>
          <w:rFonts w:ascii="宋体" w:hAnsi="宋体"/>
          <w:b/>
          <w:bCs/>
          <w:sz w:val="24"/>
        </w:rPr>
      </w:pPr>
      <w:bookmarkStart w:id="26" w:name="_Toc332791081"/>
      <w:r>
        <w:rPr>
          <w:rFonts w:ascii="宋体" w:hAnsi="宋体" w:hint="eastAsia"/>
          <w:b/>
          <w:bCs/>
          <w:sz w:val="24"/>
        </w:rPr>
        <w:t>四、养护期限</w:t>
      </w:r>
      <w:bookmarkEnd w:id="26"/>
    </w:p>
    <w:p w:rsidR="00E17D3B" w:rsidRDefault="00247AD2">
      <w:pPr>
        <w:spacing w:line="380" w:lineRule="exact"/>
        <w:ind w:firstLineChars="200" w:firstLine="480"/>
        <w:rPr>
          <w:rFonts w:ascii="宋体" w:hAnsi="宋体"/>
          <w:sz w:val="24"/>
        </w:rPr>
      </w:pPr>
      <w:r>
        <w:rPr>
          <w:rFonts w:ascii="宋体" w:hAnsi="宋体" w:hint="eastAsia"/>
          <w:sz w:val="24"/>
        </w:rPr>
        <w:t>养护期限： 从合同签订之日起一年。</w:t>
      </w:r>
    </w:p>
    <w:p w:rsidR="00E17D3B" w:rsidRDefault="00247AD2" w:rsidP="00E95354">
      <w:pPr>
        <w:spacing w:line="380" w:lineRule="exact"/>
        <w:ind w:firstLineChars="200" w:firstLine="482"/>
        <w:rPr>
          <w:rFonts w:ascii="宋体" w:hAnsi="宋体"/>
          <w:b/>
          <w:bCs/>
          <w:sz w:val="24"/>
        </w:rPr>
      </w:pPr>
      <w:bookmarkStart w:id="27" w:name="_Toc332791082"/>
      <w:r>
        <w:rPr>
          <w:rFonts w:ascii="宋体" w:hAnsi="宋体" w:hint="eastAsia"/>
          <w:b/>
          <w:bCs/>
          <w:sz w:val="24"/>
        </w:rPr>
        <w:t>五、付款结算方式</w:t>
      </w:r>
      <w:bookmarkEnd w:id="27"/>
    </w:p>
    <w:p w:rsidR="00E17D3B" w:rsidRDefault="00247AD2">
      <w:pPr>
        <w:spacing w:line="380" w:lineRule="exact"/>
        <w:ind w:firstLineChars="200" w:firstLine="480"/>
        <w:rPr>
          <w:rFonts w:ascii="宋体" w:hAnsi="宋体"/>
          <w:sz w:val="24"/>
        </w:rPr>
      </w:pPr>
      <w:r>
        <w:rPr>
          <w:rFonts w:ascii="宋体" w:hAnsi="宋体" w:hint="eastAsia"/>
          <w:sz w:val="24"/>
        </w:rPr>
        <w:t>采取按季度、财政集中支付的方式。</w:t>
      </w:r>
      <w:proofErr w:type="gramStart"/>
      <w:r>
        <w:rPr>
          <w:rFonts w:ascii="宋体" w:hAnsi="宋体" w:hint="eastAsia"/>
          <w:sz w:val="24"/>
        </w:rPr>
        <w:t>以绿监清点</w:t>
      </w:r>
      <w:proofErr w:type="gramEnd"/>
      <w:r>
        <w:rPr>
          <w:rFonts w:ascii="宋体" w:hAnsi="宋体" w:hint="eastAsia"/>
          <w:sz w:val="24"/>
        </w:rPr>
        <w:t>核实的确认数作为合同预算价和拨付进度款的依据。</w:t>
      </w:r>
    </w:p>
    <w:p w:rsidR="00E17D3B" w:rsidRDefault="00247AD2">
      <w:pPr>
        <w:spacing w:line="380" w:lineRule="exact"/>
        <w:ind w:firstLineChars="200" w:firstLine="480"/>
        <w:rPr>
          <w:rFonts w:ascii="宋体" w:hAnsi="宋体"/>
          <w:sz w:val="24"/>
        </w:rPr>
      </w:pPr>
      <w:r>
        <w:rPr>
          <w:rFonts w:ascii="宋体" w:hAnsi="宋体" w:hint="eastAsia"/>
          <w:sz w:val="24"/>
        </w:rPr>
        <w:t>每季度初15个工作日内按确认数与中标单价结算金额的80％办理上季度的</w:t>
      </w:r>
      <w:proofErr w:type="gramStart"/>
      <w:r>
        <w:rPr>
          <w:rFonts w:ascii="宋体" w:hAnsi="宋体" w:hint="eastAsia"/>
          <w:sz w:val="24"/>
        </w:rPr>
        <w:t>养护款</w:t>
      </w:r>
      <w:proofErr w:type="gramEnd"/>
      <w:r>
        <w:rPr>
          <w:rFonts w:ascii="宋体" w:hAnsi="宋体" w:hint="eastAsia"/>
          <w:sz w:val="24"/>
        </w:rPr>
        <w:t>支付手续，采购人扣除20%的淋水、施肥、病虫害费用</w:t>
      </w:r>
      <w:proofErr w:type="gramStart"/>
      <w:r>
        <w:rPr>
          <w:rFonts w:ascii="宋体" w:hAnsi="宋体" w:hint="eastAsia"/>
          <w:sz w:val="24"/>
        </w:rPr>
        <w:t>费用</w:t>
      </w:r>
      <w:proofErr w:type="gramEnd"/>
      <w:r>
        <w:rPr>
          <w:rFonts w:ascii="宋体" w:hAnsi="宋体" w:hint="eastAsia"/>
          <w:sz w:val="24"/>
        </w:rPr>
        <w:t>，该20%的费用</w:t>
      </w:r>
      <w:proofErr w:type="gramStart"/>
      <w:r>
        <w:rPr>
          <w:rFonts w:ascii="宋体" w:hAnsi="宋体" w:hint="eastAsia"/>
          <w:sz w:val="24"/>
        </w:rPr>
        <w:t>经绿监</w:t>
      </w:r>
      <w:proofErr w:type="gramEnd"/>
      <w:r>
        <w:rPr>
          <w:rFonts w:ascii="宋体" w:hAnsi="宋体" w:hint="eastAsia"/>
          <w:sz w:val="24"/>
        </w:rPr>
        <w:t>中心每季度现场验收，给出评价分，评价分与100分的比值作为这20％扣留费用的支付比例。</w:t>
      </w:r>
    </w:p>
    <w:p w:rsidR="00E17D3B" w:rsidRDefault="00247AD2">
      <w:pPr>
        <w:spacing w:line="380" w:lineRule="exact"/>
        <w:ind w:firstLineChars="200" w:firstLine="480"/>
        <w:rPr>
          <w:rFonts w:ascii="宋体" w:hAnsi="宋体"/>
          <w:sz w:val="24"/>
        </w:rPr>
      </w:pPr>
      <w:r>
        <w:rPr>
          <w:rFonts w:ascii="宋体" w:hAnsi="宋体" w:hint="eastAsia"/>
          <w:sz w:val="24"/>
        </w:rPr>
        <w:t>中标供应商在采购人办理支付手续前5个工作日内开具国家完税服务类发票给采购人。</w:t>
      </w:r>
    </w:p>
    <w:p w:rsidR="00E17D3B" w:rsidRDefault="00247AD2" w:rsidP="00E95354">
      <w:pPr>
        <w:spacing w:line="380" w:lineRule="exact"/>
        <w:ind w:firstLineChars="200" w:firstLine="482"/>
        <w:rPr>
          <w:rFonts w:ascii="宋体" w:hAnsi="宋体"/>
          <w:b/>
          <w:bCs/>
          <w:sz w:val="24"/>
        </w:rPr>
      </w:pPr>
      <w:bookmarkStart w:id="28" w:name="_Toc332791083"/>
      <w:r>
        <w:rPr>
          <w:rFonts w:ascii="宋体" w:hAnsi="宋体" w:hint="eastAsia"/>
          <w:b/>
          <w:bCs/>
          <w:sz w:val="24"/>
        </w:rPr>
        <w:t>六、履约保证金</w:t>
      </w:r>
      <w:bookmarkEnd w:id="28"/>
    </w:p>
    <w:p w:rsidR="00E17D3B" w:rsidRDefault="00247AD2">
      <w:pPr>
        <w:spacing w:line="380" w:lineRule="exact"/>
        <w:ind w:firstLineChars="200" w:firstLine="480"/>
        <w:rPr>
          <w:rFonts w:ascii="宋体" w:hAnsi="宋体"/>
          <w:sz w:val="24"/>
        </w:rPr>
      </w:pPr>
      <w:r>
        <w:rPr>
          <w:rFonts w:ascii="宋体" w:hAnsi="宋体" w:hint="eastAsia"/>
          <w:sz w:val="24"/>
        </w:rPr>
        <w:t>中标供应商在签订合同后5个工作日内，向采购人提交人民币</w:t>
      </w:r>
      <w:r>
        <w:rPr>
          <w:rFonts w:ascii="宋体" w:hAnsi="宋体" w:hint="eastAsia"/>
          <w:sz w:val="24"/>
          <w:u w:val="single"/>
        </w:rPr>
        <w:t xml:space="preserve">     </w:t>
      </w:r>
      <w:r>
        <w:rPr>
          <w:rFonts w:ascii="宋体" w:hAnsi="宋体" w:hint="eastAsia"/>
          <w:sz w:val="24"/>
        </w:rPr>
        <w:t>万元的一年银行保函作为履约担保，合同期满后银行保函自动失效。对于因中标供应商原因提前解除合同的、或造成养护受到较大损失的，或在服务期发现原投标材料有虚假证明的，报经政府采购管理部门认定属实后，依法进行处罚。同时，出具银行保函的银行对该违约责任负有不享有检索抗辩权的连带责任。</w:t>
      </w: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pStyle w:val="1"/>
        <w:jc w:val="both"/>
        <w:rPr>
          <w:color w:val="000000"/>
          <w:sz w:val="44"/>
        </w:rPr>
      </w:pPr>
      <w:bookmarkStart w:id="29" w:name="_Toc360436130"/>
    </w:p>
    <w:p w:rsidR="00E17D3B" w:rsidRDefault="00E17D3B">
      <w:pPr>
        <w:pStyle w:val="1"/>
        <w:rPr>
          <w:color w:val="000000"/>
          <w:sz w:val="44"/>
        </w:rPr>
      </w:pPr>
    </w:p>
    <w:p w:rsidR="00E17D3B" w:rsidRDefault="00247AD2">
      <w:pPr>
        <w:pStyle w:val="1"/>
        <w:rPr>
          <w:color w:val="000000"/>
          <w:sz w:val="44"/>
        </w:rPr>
      </w:pPr>
      <w:r>
        <w:rPr>
          <w:rFonts w:hint="eastAsia"/>
          <w:color w:val="000000"/>
          <w:sz w:val="44"/>
        </w:rPr>
        <w:t xml:space="preserve">第四章 </w:t>
      </w:r>
      <w:r>
        <w:rPr>
          <w:color w:val="000000"/>
          <w:sz w:val="44"/>
        </w:rPr>
        <w:t>服务项目</w:t>
      </w:r>
      <w:bookmarkEnd w:id="29"/>
      <w:r>
        <w:rPr>
          <w:rFonts w:hint="eastAsia"/>
          <w:color w:val="000000"/>
          <w:sz w:val="44"/>
        </w:rPr>
        <w:t>合同书</w:t>
      </w:r>
    </w:p>
    <w:p w:rsidR="00E17D3B" w:rsidRDefault="00E17D3B">
      <w:pPr>
        <w:rPr>
          <w:color w:val="000000"/>
        </w:rPr>
      </w:pPr>
    </w:p>
    <w:p w:rsidR="00E17D3B" w:rsidRDefault="00E17D3B">
      <w:pPr>
        <w:spacing w:line="360" w:lineRule="auto"/>
        <w:rPr>
          <w:rFonts w:ascii="宋体" w:hAnsi="宋体"/>
          <w:b/>
          <w:color w:val="000000"/>
          <w:sz w:val="28"/>
        </w:rPr>
        <w:sectPr w:rsidR="00E17D3B">
          <w:headerReference w:type="default" r:id="rId28"/>
          <w:headerReference w:type="first" r:id="rId29"/>
          <w:pgSz w:w="11906" w:h="16838"/>
          <w:pgMar w:top="1134" w:right="1134" w:bottom="1134" w:left="1588" w:header="567" w:footer="737" w:gutter="0"/>
          <w:cols w:space="720"/>
          <w:titlePg/>
          <w:docGrid w:type="lines" w:linePitch="312"/>
        </w:sectPr>
      </w:pPr>
    </w:p>
    <w:p w:rsidR="00E17D3B" w:rsidRDefault="00E17D3B">
      <w:pPr>
        <w:rPr>
          <w:color w:val="000000"/>
        </w:rPr>
      </w:pPr>
    </w:p>
    <w:p w:rsidR="00E17D3B" w:rsidRDefault="00E17D3B">
      <w:pPr>
        <w:spacing w:before="240" w:after="60"/>
        <w:jc w:val="center"/>
        <w:outlineLvl w:val="0"/>
        <w:rPr>
          <w:b/>
          <w:bCs/>
          <w:sz w:val="44"/>
          <w:szCs w:val="44"/>
        </w:rPr>
      </w:pPr>
      <w:bookmarkStart w:id="30" w:name="_Toc14450837"/>
      <w:bookmarkStart w:id="31" w:name="_Toc28489495"/>
      <w:bookmarkEnd w:id="19"/>
      <w:bookmarkEnd w:id="20"/>
    </w:p>
    <w:p w:rsidR="00E17D3B" w:rsidRDefault="00E17D3B">
      <w:pPr>
        <w:spacing w:before="240" w:after="60"/>
        <w:jc w:val="center"/>
        <w:outlineLvl w:val="0"/>
        <w:rPr>
          <w:b/>
          <w:bCs/>
          <w:sz w:val="44"/>
          <w:szCs w:val="44"/>
        </w:rPr>
      </w:pPr>
    </w:p>
    <w:p w:rsidR="00E17D3B" w:rsidRDefault="00247AD2">
      <w:pPr>
        <w:adjustRightInd w:val="0"/>
        <w:snapToGrid w:val="0"/>
        <w:spacing w:line="480" w:lineRule="auto"/>
        <w:jc w:val="distribute"/>
        <w:rPr>
          <w:rFonts w:ascii="宋体" w:hAnsi="宋体"/>
          <w:b/>
          <w:spacing w:val="20"/>
          <w:sz w:val="60"/>
          <w:szCs w:val="60"/>
        </w:rPr>
      </w:pPr>
      <w:r>
        <w:rPr>
          <w:rFonts w:ascii="宋体" w:hAnsi="宋体" w:hint="eastAsia"/>
          <w:b/>
          <w:spacing w:val="20"/>
          <w:sz w:val="60"/>
          <w:szCs w:val="60"/>
          <w:u w:val="single"/>
        </w:rPr>
        <w:t xml:space="preserve">          </w:t>
      </w:r>
      <w:r>
        <w:rPr>
          <w:rFonts w:ascii="宋体" w:hAnsi="宋体" w:hint="eastAsia"/>
          <w:b/>
          <w:spacing w:val="20"/>
          <w:sz w:val="60"/>
          <w:szCs w:val="60"/>
        </w:rPr>
        <w:t>政府采购项目</w:t>
      </w:r>
    </w:p>
    <w:p w:rsidR="00E17D3B" w:rsidRDefault="00247AD2">
      <w:pPr>
        <w:adjustRightInd w:val="0"/>
        <w:snapToGrid w:val="0"/>
        <w:spacing w:line="360" w:lineRule="auto"/>
        <w:jc w:val="center"/>
        <w:rPr>
          <w:rFonts w:ascii="宋体" w:hAnsi="宋体"/>
          <w:b/>
          <w:spacing w:val="200"/>
          <w:sz w:val="96"/>
        </w:rPr>
      </w:pPr>
      <w:r>
        <w:rPr>
          <w:rFonts w:ascii="宋体" w:hAnsi="宋体" w:hint="eastAsia"/>
          <w:b/>
          <w:spacing w:val="200"/>
          <w:sz w:val="96"/>
        </w:rPr>
        <w:t>合同书</w:t>
      </w:r>
    </w:p>
    <w:p w:rsidR="00E17D3B" w:rsidRDefault="00247AD2">
      <w:pPr>
        <w:adjustRightInd w:val="0"/>
        <w:snapToGrid w:val="0"/>
        <w:spacing w:line="360" w:lineRule="auto"/>
        <w:jc w:val="center"/>
        <w:rPr>
          <w:rFonts w:ascii="宋体" w:hAnsi="宋体"/>
          <w:b/>
          <w:sz w:val="28"/>
        </w:rPr>
      </w:pPr>
      <w:r>
        <w:rPr>
          <w:rFonts w:ascii="宋体" w:hAnsi="宋体" w:hint="eastAsia"/>
          <w:b/>
          <w:sz w:val="28"/>
        </w:rPr>
        <w:t>（</w:t>
      </w:r>
      <w:r>
        <w:rPr>
          <w:rFonts w:hint="eastAsia"/>
          <w:b/>
          <w:sz w:val="24"/>
        </w:rPr>
        <w:t>服务类</w:t>
      </w:r>
      <w:r>
        <w:rPr>
          <w:rFonts w:ascii="宋体" w:hAnsi="宋体" w:hint="eastAsia"/>
          <w:b/>
          <w:sz w:val="28"/>
        </w:rPr>
        <w:t>）</w:t>
      </w:r>
    </w:p>
    <w:p w:rsidR="00E17D3B" w:rsidRDefault="00E17D3B">
      <w:pPr>
        <w:adjustRightInd w:val="0"/>
        <w:snapToGrid w:val="0"/>
        <w:spacing w:line="360" w:lineRule="auto"/>
        <w:jc w:val="center"/>
        <w:rPr>
          <w:rFonts w:ascii="宋体" w:hAnsi="宋体"/>
          <w:b/>
          <w:sz w:val="32"/>
        </w:rPr>
      </w:pPr>
    </w:p>
    <w:p w:rsidR="00E17D3B" w:rsidRDefault="00E17D3B">
      <w:pPr>
        <w:adjustRightInd w:val="0"/>
        <w:snapToGrid w:val="0"/>
        <w:spacing w:line="360" w:lineRule="auto"/>
        <w:jc w:val="center"/>
        <w:rPr>
          <w:rFonts w:ascii="宋体" w:hAnsi="宋体"/>
          <w:b/>
          <w:sz w:val="32"/>
        </w:rPr>
      </w:pPr>
    </w:p>
    <w:p w:rsidR="00E17D3B" w:rsidRDefault="00E17D3B">
      <w:pPr>
        <w:adjustRightInd w:val="0"/>
        <w:snapToGrid w:val="0"/>
        <w:spacing w:line="360" w:lineRule="auto"/>
        <w:jc w:val="center"/>
        <w:rPr>
          <w:rFonts w:ascii="宋体" w:hAnsi="宋体"/>
          <w:b/>
          <w:sz w:val="32"/>
        </w:rPr>
      </w:pPr>
    </w:p>
    <w:p w:rsidR="00E17D3B" w:rsidRDefault="00247AD2">
      <w:pPr>
        <w:adjustRightInd w:val="0"/>
        <w:snapToGrid w:val="0"/>
        <w:spacing w:line="480" w:lineRule="auto"/>
        <w:ind w:leftChars="638" w:left="1545" w:hangingChars="73" w:hanging="205"/>
        <w:rPr>
          <w:rFonts w:ascii="宋体" w:hAnsi="宋体"/>
          <w:b/>
          <w:sz w:val="28"/>
        </w:rPr>
      </w:pPr>
      <w:r>
        <w:rPr>
          <w:rFonts w:ascii="宋体" w:hAnsi="宋体" w:hint="eastAsia"/>
          <w:b/>
          <w:sz w:val="28"/>
        </w:rPr>
        <w:t>项目名称：</w:t>
      </w:r>
      <w:r>
        <w:rPr>
          <w:rFonts w:hint="eastAsia"/>
          <w:bCs/>
          <w:sz w:val="24"/>
          <w:u w:val="single"/>
        </w:rPr>
        <w:t>广州开发区建设和环境保护局古树养护政府采购</w:t>
      </w:r>
      <w:r>
        <w:rPr>
          <w:rFonts w:hint="eastAsia"/>
          <w:sz w:val="24"/>
          <w:u w:val="single"/>
        </w:rPr>
        <w:t>项目</w:t>
      </w:r>
      <w:r>
        <w:rPr>
          <w:rFonts w:ascii="宋体" w:hAnsi="宋体" w:hint="eastAsia"/>
          <w:b/>
          <w:sz w:val="28"/>
          <w:u w:val="single"/>
        </w:rPr>
        <w:t xml:space="preserve"> </w:t>
      </w:r>
    </w:p>
    <w:p w:rsidR="00E17D3B" w:rsidRDefault="00247AD2">
      <w:pPr>
        <w:adjustRightInd w:val="0"/>
        <w:snapToGrid w:val="0"/>
        <w:spacing w:line="480" w:lineRule="auto"/>
        <w:ind w:leftChars="638" w:left="1545" w:hangingChars="73" w:hanging="205"/>
        <w:rPr>
          <w:rFonts w:ascii="宋体" w:hAnsi="宋体"/>
          <w:b/>
          <w:sz w:val="28"/>
        </w:rPr>
      </w:pPr>
      <w:r>
        <w:rPr>
          <w:rFonts w:ascii="宋体" w:hAnsi="宋体" w:hint="eastAsia"/>
          <w:b/>
          <w:sz w:val="28"/>
        </w:rPr>
        <w:t>合同编号：</w:t>
      </w:r>
      <w:r>
        <w:rPr>
          <w:rFonts w:ascii="宋体" w:hAnsi="宋体" w:hint="eastAsia"/>
          <w:b/>
          <w:sz w:val="28"/>
          <w:u w:val="single"/>
        </w:rPr>
        <w:t xml:space="preserve">                                     </w:t>
      </w:r>
    </w:p>
    <w:p w:rsidR="00E17D3B" w:rsidRDefault="00247AD2">
      <w:pPr>
        <w:adjustRightInd w:val="0"/>
        <w:snapToGrid w:val="0"/>
        <w:spacing w:line="480" w:lineRule="auto"/>
        <w:ind w:leftChars="638" w:left="1545" w:hangingChars="73" w:hanging="205"/>
        <w:rPr>
          <w:rFonts w:ascii="宋体" w:hAnsi="宋体"/>
          <w:b/>
          <w:sz w:val="28"/>
        </w:rPr>
      </w:pPr>
      <w:r>
        <w:rPr>
          <w:rFonts w:ascii="宋体" w:hAnsi="宋体" w:hint="eastAsia"/>
          <w:b/>
          <w:sz w:val="28"/>
        </w:rPr>
        <w:t>签约地点：</w:t>
      </w:r>
      <w:r>
        <w:rPr>
          <w:rFonts w:ascii="宋体" w:hAnsi="宋体" w:hint="eastAsia"/>
          <w:b/>
          <w:sz w:val="28"/>
          <w:u w:val="single"/>
        </w:rPr>
        <w:t xml:space="preserve">                                     </w:t>
      </w:r>
    </w:p>
    <w:p w:rsidR="00E17D3B" w:rsidRDefault="0024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rPr>
      </w:pPr>
      <w:r>
        <w:rPr>
          <w:rFonts w:ascii="宋体" w:hAnsi="宋体" w:hint="eastAsia"/>
          <w:b/>
          <w:sz w:val="28"/>
        </w:rPr>
        <w:t>签订日期：  二○一    年    月     日</w:t>
      </w:r>
    </w:p>
    <w:p w:rsidR="00E17D3B" w:rsidRDefault="00E1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rPr>
      </w:pPr>
    </w:p>
    <w:p w:rsidR="00E17D3B" w:rsidRDefault="00E1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rPr>
      </w:pPr>
    </w:p>
    <w:p w:rsidR="00E17D3B" w:rsidRDefault="00E1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rPr>
      </w:pPr>
    </w:p>
    <w:p w:rsidR="00E17D3B" w:rsidRDefault="00E1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rPr>
      </w:pPr>
    </w:p>
    <w:p w:rsidR="00E17D3B" w:rsidRDefault="0024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rPr>
      </w:pPr>
      <w:r>
        <w:rPr>
          <w:rFonts w:hint="eastAsia"/>
          <w:b/>
          <w:sz w:val="24"/>
        </w:rPr>
        <w:t>注：本合同仅为合同的参考文本，合同签订双方可根据项目的具体要求进行修订。</w:t>
      </w:r>
    </w:p>
    <w:p w:rsidR="00E17D3B" w:rsidRDefault="0024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仿宋_GB2312"/>
          <w:b/>
          <w:sz w:val="24"/>
        </w:rPr>
      </w:pPr>
      <w:r>
        <w:rPr>
          <w:rFonts w:hint="eastAsia"/>
          <w:b/>
          <w:sz w:val="24"/>
        </w:rPr>
        <w:br w:type="page"/>
      </w:r>
    </w:p>
    <w:p w:rsidR="00E17D3B" w:rsidRDefault="00247AD2">
      <w:pPr>
        <w:spacing w:line="360" w:lineRule="auto"/>
        <w:rPr>
          <w:rFonts w:ascii="仿宋_GB2312" w:eastAsia="仿宋_GB2312" w:cs="Arial"/>
          <w:sz w:val="24"/>
        </w:rPr>
      </w:pPr>
      <w:r>
        <w:rPr>
          <w:rFonts w:ascii="仿宋_GB2312" w:eastAsia="仿宋_GB2312" w:cs="Arial" w:hint="eastAsia"/>
          <w:sz w:val="24"/>
        </w:rPr>
        <w:t>甲方（采购人）：</w:t>
      </w:r>
    </w:p>
    <w:p w:rsidR="00E17D3B" w:rsidRDefault="00247AD2">
      <w:pPr>
        <w:spacing w:line="360" w:lineRule="auto"/>
        <w:rPr>
          <w:rFonts w:ascii="仿宋_GB2312" w:eastAsia="仿宋_GB2312" w:cs="Arial"/>
          <w:sz w:val="24"/>
        </w:rPr>
      </w:pPr>
      <w:r>
        <w:rPr>
          <w:rFonts w:ascii="仿宋_GB2312" w:eastAsia="仿宋_GB2312" w:cs="Arial" w:hint="eastAsia"/>
          <w:sz w:val="24"/>
        </w:rPr>
        <w:t>乙方（中标供应商）：</w:t>
      </w:r>
    </w:p>
    <w:p w:rsidR="00E17D3B" w:rsidRDefault="00247AD2">
      <w:pPr>
        <w:spacing w:line="360" w:lineRule="auto"/>
        <w:ind w:firstLineChars="200" w:firstLine="480"/>
        <w:rPr>
          <w:rFonts w:ascii="仿宋_GB2312" w:eastAsia="仿宋_GB2312" w:cs="Arial"/>
          <w:sz w:val="24"/>
        </w:rPr>
      </w:pPr>
      <w:r>
        <w:rPr>
          <w:rFonts w:ascii="仿宋_GB2312" w:eastAsia="仿宋_GB2312" w:cs="Arial" w:hint="eastAsia"/>
          <w:sz w:val="24"/>
        </w:rPr>
        <w:t>根据《中华人民共和国合同法》、《中华人民共和国政府采购法》及广州盛园咨询服务有限公司“</w:t>
      </w:r>
      <w:r>
        <w:rPr>
          <w:rFonts w:ascii="仿宋_GB2312" w:eastAsia="仿宋_GB2312" w:hint="eastAsia"/>
          <w:color w:val="FF0000"/>
          <w:sz w:val="24"/>
        </w:rPr>
        <w:t>广州开发区建设和环境保护局古树养护政府采购项目”</w:t>
      </w:r>
      <w:r>
        <w:rPr>
          <w:rFonts w:ascii="仿宋_GB2312" w:eastAsia="仿宋_GB2312" w:cs="Arial" w:hint="eastAsia"/>
          <w:color w:val="FF0000"/>
          <w:sz w:val="24"/>
        </w:rPr>
        <w:t>（项目编号：</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仿宋_GB2312" w:eastAsia="仿宋_GB2312" w:cs="Arial" w:hint="eastAsia"/>
          <w:sz w:val="24"/>
        </w:rPr>
        <w:t>）招标文件的要求和招标结果，经甲乙双方协商一致，签订本合同。双方共同遵守如下条款（技术说明及其他有关合同项目的特定信息由合同附件予以说明，合同附件及本项目的招标文件、投标文件等均为本合同不可分割之一部分）：</w:t>
      </w:r>
    </w:p>
    <w:p w:rsidR="00E17D3B" w:rsidRDefault="00E17D3B">
      <w:pPr>
        <w:spacing w:line="360" w:lineRule="auto"/>
        <w:ind w:firstLineChars="200" w:firstLine="480"/>
        <w:rPr>
          <w:rFonts w:ascii="仿宋_GB2312" w:eastAsia="仿宋_GB2312" w:cs="Arial"/>
          <w:sz w:val="24"/>
        </w:rPr>
      </w:pPr>
    </w:p>
    <w:p w:rsidR="00E17D3B" w:rsidRDefault="00247AD2">
      <w:pPr>
        <w:numPr>
          <w:ilvl w:val="0"/>
          <w:numId w:val="19"/>
        </w:numPr>
        <w:tabs>
          <w:tab w:val="left" w:pos="1080"/>
        </w:tabs>
        <w:spacing w:line="360" w:lineRule="auto"/>
        <w:ind w:left="0" w:firstLine="360"/>
        <w:rPr>
          <w:rFonts w:ascii="仿宋_GB2312" w:eastAsia="仿宋_GB2312" w:hAnsi="仿宋" w:cs="Arial"/>
          <w:sz w:val="24"/>
        </w:rPr>
      </w:pPr>
      <w:r>
        <w:rPr>
          <w:rFonts w:ascii="仿宋_GB2312" w:eastAsia="仿宋_GB2312" w:hAnsi="仿宋" w:cs="Arial" w:hint="eastAsia"/>
          <w:b/>
          <w:sz w:val="24"/>
        </w:rPr>
        <w:t>项目名称</w:t>
      </w:r>
      <w:r>
        <w:rPr>
          <w:rFonts w:ascii="仿宋_GB2312" w:eastAsia="仿宋_GB2312" w:hAnsi="仿宋" w:cs="Arial" w:hint="eastAsia"/>
          <w:sz w:val="24"/>
        </w:rPr>
        <w:t>：</w:t>
      </w:r>
      <w:r>
        <w:rPr>
          <w:rFonts w:ascii="仿宋_GB2312" w:eastAsia="仿宋_GB2312" w:hint="eastAsia"/>
          <w:color w:val="FF0000"/>
          <w:sz w:val="24"/>
        </w:rPr>
        <w:t>广州开发区建设和环境保护局古树养护政府采购项目</w:t>
      </w:r>
    </w:p>
    <w:p w:rsidR="00E17D3B" w:rsidRDefault="00E17D3B">
      <w:pPr>
        <w:tabs>
          <w:tab w:val="left" w:pos="1080"/>
        </w:tabs>
        <w:spacing w:line="360" w:lineRule="auto"/>
        <w:rPr>
          <w:rFonts w:ascii="仿宋_GB2312" w:eastAsia="仿宋_GB2312" w:hAnsi="仿宋" w:cs="Arial"/>
          <w:sz w:val="24"/>
        </w:rPr>
      </w:pPr>
    </w:p>
    <w:p w:rsidR="00E17D3B" w:rsidRDefault="00247AD2">
      <w:pPr>
        <w:numPr>
          <w:ilvl w:val="0"/>
          <w:numId w:val="19"/>
        </w:numPr>
        <w:tabs>
          <w:tab w:val="left" w:pos="1080"/>
        </w:tabs>
        <w:spacing w:line="360" w:lineRule="auto"/>
        <w:ind w:left="0" w:firstLine="360"/>
        <w:rPr>
          <w:rFonts w:ascii="仿宋_GB2312" w:eastAsia="仿宋_GB2312" w:hAnsi="仿宋" w:cs="Arial"/>
          <w:b/>
          <w:sz w:val="24"/>
        </w:rPr>
      </w:pPr>
      <w:r>
        <w:rPr>
          <w:rFonts w:ascii="仿宋_GB2312" w:eastAsia="仿宋_GB2312" w:hAnsi="仿宋" w:cs="Arial" w:hint="eastAsia"/>
          <w:b/>
          <w:sz w:val="24"/>
        </w:rPr>
        <w:t>承包范围、养护期限及管养内容</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本养护段范围：</w:t>
      </w:r>
      <w:r>
        <w:rPr>
          <w:rFonts w:ascii="仿宋_GB2312" w:eastAsia="仿宋_GB2312" w:hAnsi="仿宋" w:hint="eastAsia"/>
          <w:sz w:val="24"/>
        </w:rPr>
        <w:t>....</w:t>
      </w:r>
      <w:r>
        <w:rPr>
          <w:rFonts w:ascii="仿宋_GB2312" w:eastAsia="仿宋_GB2312" w:hAnsi="仿宋" w:cs="Arial" w:hint="eastAsia"/>
          <w:sz w:val="24"/>
        </w:rPr>
        <w:t>，区域划分的边界和范围以现场实际划分为准。</w:t>
      </w:r>
    </w:p>
    <w:p w:rsidR="00E17D3B" w:rsidRDefault="00247AD2">
      <w:pPr>
        <w:numPr>
          <w:ilvl w:val="1"/>
          <w:numId w:val="20"/>
        </w:numPr>
        <w:spacing w:line="360" w:lineRule="auto"/>
        <w:ind w:left="1260" w:hanging="835"/>
        <w:rPr>
          <w:rFonts w:ascii="仿宋_GB2312" w:eastAsia="仿宋_GB2312" w:hAnsi="仿宋" w:cs="Arial"/>
          <w:sz w:val="24"/>
        </w:rPr>
      </w:pPr>
      <w:r>
        <w:rPr>
          <w:rFonts w:ascii="仿宋_GB2312" w:eastAsia="仿宋_GB2312" w:hAnsi="仿宋" w:cs="Arial" w:hint="eastAsia"/>
          <w:sz w:val="24"/>
        </w:rPr>
        <w:t>养护数量：</w:t>
      </w:r>
    </w:p>
    <w:tbl>
      <w:tblPr>
        <w:tblW w:w="80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45"/>
        <w:gridCol w:w="2236"/>
        <w:gridCol w:w="1997"/>
        <w:gridCol w:w="2250"/>
      </w:tblGrid>
      <w:tr w:rsidR="00E17D3B">
        <w:trPr>
          <w:trHeight w:val="330"/>
          <w:jc w:val="center"/>
        </w:trPr>
        <w:tc>
          <w:tcPr>
            <w:tcW w:w="1545"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序号</w:t>
            </w:r>
          </w:p>
        </w:tc>
        <w:tc>
          <w:tcPr>
            <w:tcW w:w="2236"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古树</w:t>
            </w:r>
          </w:p>
        </w:tc>
        <w:tc>
          <w:tcPr>
            <w:tcW w:w="1997"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编号</w:t>
            </w:r>
          </w:p>
        </w:tc>
        <w:tc>
          <w:tcPr>
            <w:tcW w:w="2250"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综合养护单价</w:t>
            </w:r>
          </w:p>
        </w:tc>
      </w:tr>
      <w:tr w:rsidR="00E17D3B">
        <w:trPr>
          <w:trHeight w:val="292"/>
          <w:jc w:val="center"/>
        </w:trPr>
        <w:tc>
          <w:tcPr>
            <w:tcW w:w="1545"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1</w:t>
            </w:r>
          </w:p>
        </w:tc>
        <w:tc>
          <w:tcPr>
            <w:tcW w:w="223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c>
          <w:tcPr>
            <w:tcW w:w="199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c>
          <w:tcPr>
            <w:tcW w:w="2250"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r>
      <w:tr w:rsidR="00E17D3B">
        <w:trPr>
          <w:trHeight w:val="126"/>
          <w:jc w:val="center"/>
        </w:trPr>
        <w:tc>
          <w:tcPr>
            <w:tcW w:w="1545"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2</w:t>
            </w:r>
          </w:p>
        </w:tc>
        <w:tc>
          <w:tcPr>
            <w:tcW w:w="223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c>
          <w:tcPr>
            <w:tcW w:w="199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c>
          <w:tcPr>
            <w:tcW w:w="2250"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r>
      <w:tr w:rsidR="00E17D3B">
        <w:trPr>
          <w:trHeight w:val="126"/>
          <w:jc w:val="center"/>
        </w:trPr>
        <w:tc>
          <w:tcPr>
            <w:tcW w:w="3781" w:type="dxa"/>
            <w:gridSpan w:val="2"/>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仿宋_GB2312" w:eastAsia="仿宋_GB2312" w:hAnsi="宋体" w:cs="宋体"/>
                <w:sz w:val="24"/>
              </w:rPr>
            </w:pPr>
            <w:r>
              <w:rPr>
                <w:rFonts w:ascii="仿宋_GB2312" w:eastAsia="仿宋_GB2312" w:hAnsi="宋体" w:cs="宋体" w:hint="eastAsia"/>
                <w:sz w:val="24"/>
              </w:rPr>
              <w:t>合计</w:t>
            </w:r>
          </w:p>
        </w:tc>
        <w:tc>
          <w:tcPr>
            <w:tcW w:w="199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c>
          <w:tcPr>
            <w:tcW w:w="2250"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rFonts w:ascii="仿宋_GB2312" w:eastAsia="仿宋_GB2312" w:hAnsi="宋体" w:cs="宋体"/>
                <w:sz w:val="24"/>
              </w:rPr>
            </w:pPr>
          </w:p>
        </w:tc>
      </w:tr>
    </w:tbl>
    <w:p w:rsidR="00E17D3B" w:rsidRDefault="00247AD2">
      <w:pPr>
        <w:numPr>
          <w:ilvl w:val="1"/>
          <w:numId w:val="20"/>
        </w:numPr>
        <w:spacing w:line="360" w:lineRule="auto"/>
        <w:ind w:left="1260" w:hanging="835"/>
        <w:rPr>
          <w:rFonts w:ascii="仿宋_GB2312" w:eastAsia="仿宋_GB2312" w:hAnsi="仿宋" w:cs="Arial"/>
          <w:sz w:val="24"/>
        </w:rPr>
      </w:pPr>
      <w:r>
        <w:rPr>
          <w:rFonts w:ascii="仿宋_GB2312" w:eastAsia="仿宋_GB2312" w:hAnsi="仿宋" w:cs="Arial" w:hint="eastAsia"/>
          <w:sz w:val="24"/>
        </w:rPr>
        <w:t>养护时间：20</w:t>
      </w:r>
      <w:r>
        <w:rPr>
          <w:rFonts w:ascii="仿宋_GB2312" w:eastAsia="仿宋_GB2312" w:hAnsi="仿宋" w:cs="Arial" w:hint="eastAsia"/>
          <w:sz w:val="24"/>
          <w:u w:val="single"/>
        </w:rPr>
        <w:t xml:space="preserve">  </w:t>
      </w:r>
      <w:r>
        <w:rPr>
          <w:rFonts w:ascii="仿宋_GB2312" w:eastAsia="仿宋_GB2312" w:hAnsi="仿宋" w:cs="Arial" w:hint="eastAsia"/>
          <w:sz w:val="24"/>
        </w:rPr>
        <w:t>年</w:t>
      </w:r>
      <w:r>
        <w:rPr>
          <w:rFonts w:ascii="仿宋_GB2312" w:eastAsia="仿宋_GB2312" w:hAnsi="仿宋" w:cs="Arial" w:hint="eastAsia"/>
          <w:sz w:val="24"/>
          <w:u w:val="single"/>
        </w:rPr>
        <w:t xml:space="preserve">  </w:t>
      </w:r>
      <w:r>
        <w:rPr>
          <w:rFonts w:ascii="仿宋_GB2312" w:eastAsia="仿宋_GB2312" w:hAnsi="仿宋" w:cs="Arial" w:hint="eastAsia"/>
          <w:sz w:val="24"/>
        </w:rPr>
        <w:t>月</w:t>
      </w:r>
      <w:r>
        <w:rPr>
          <w:rFonts w:ascii="仿宋_GB2312" w:eastAsia="仿宋_GB2312" w:hAnsi="仿宋" w:cs="Arial" w:hint="eastAsia"/>
          <w:sz w:val="24"/>
          <w:u w:val="single"/>
        </w:rPr>
        <w:t xml:space="preserve">  </w:t>
      </w:r>
      <w:r>
        <w:rPr>
          <w:rFonts w:ascii="仿宋_GB2312" w:eastAsia="仿宋_GB2312" w:hAnsi="仿宋" w:cs="Arial" w:hint="eastAsia"/>
          <w:sz w:val="24"/>
        </w:rPr>
        <w:t>日至20</w:t>
      </w:r>
      <w:r>
        <w:rPr>
          <w:rFonts w:ascii="仿宋_GB2312" w:eastAsia="仿宋_GB2312" w:hAnsi="仿宋" w:cs="Arial" w:hint="eastAsia"/>
          <w:sz w:val="24"/>
          <w:u w:val="single"/>
        </w:rPr>
        <w:t xml:space="preserve">  </w:t>
      </w:r>
      <w:r>
        <w:rPr>
          <w:rFonts w:ascii="仿宋_GB2312" w:eastAsia="仿宋_GB2312" w:hAnsi="仿宋" w:cs="Arial" w:hint="eastAsia"/>
          <w:sz w:val="24"/>
        </w:rPr>
        <w:t>年</w:t>
      </w:r>
      <w:r>
        <w:rPr>
          <w:rFonts w:ascii="仿宋_GB2312" w:eastAsia="仿宋_GB2312" w:hAnsi="仿宋" w:cs="Arial" w:hint="eastAsia"/>
          <w:sz w:val="24"/>
          <w:u w:val="single"/>
        </w:rPr>
        <w:t xml:space="preserve">  </w:t>
      </w:r>
      <w:r>
        <w:rPr>
          <w:rFonts w:ascii="仿宋_GB2312" w:eastAsia="仿宋_GB2312" w:hAnsi="仿宋" w:cs="Arial" w:hint="eastAsia"/>
          <w:sz w:val="24"/>
        </w:rPr>
        <w:t>月</w:t>
      </w:r>
      <w:r>
        <w:rPr>
          <w:rFonts w:ascii="仿宋_GB2312" w:eastAsia="仿宋_GB2312" w:hAnsi="仿宋" w:cs="Arial" w:hint="eastAsia"/>
          <w:sz w:val="24"/>
          <w:u w:val="single"/>
        </w:rPr>
        <w:t xml:space="preserve">  </w:t>
      </w:r>
      <w:r>
        <w:rPr>
          <w:rFonts w:ascii="仿宋_GB2312" w:eastAsia="仿宋_GB2312" w:hAnsi="仿宋" w:cs="Arial" w:hint="eastAsia"/>
          <w:sz w:val="24"/>
        </w:rPr>
        <w:t>日。</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养护管理工作内容包括：淋水、施肥、培土、中耕松土、除杂草、除病虫（包括白蚁防治）、修剪、支架扶正（绑扎）、涂白、绿地内修剪枝叶的清洁、树木的日常看护及其</w:t>
      </w:r>
      <w:proofErr w:type="gramStart"/>
      <w:r>
        <w:rPr>
          <w:rFonts w:ascii="仿宋_GB2312" w:eastAsia="仿宋_GB2312" w:hAnsi="仿宋" w:cs="Arial" w:hint="eastAsia"/>
          <w:sz w:val="24"/>
        </w:rPr>
        <w:t>控高截</w:t>
      </w:r>
      <w:proofErr w:type="gramEnd"/>
      <w:r>
        <w:rPr>
          <w:rFonts w:ascii="仿宋_GB2312" w:eastAsia="仿宋_GB2312" w:hAnsi="仿宋" w:cs="Arial" w:hint="eastAsia"/>
          <w:sz w:val="24"/>
        </w:rPr>
        <w:t>枝、灭蚊灭鼠灭</w:t>
      </w:r>
      <w:proofErr w:type="gramStart"/>
      <w:r>
        <w:rPr>
          <w:rFonts w:ascii="仿宋_GB2312" w:eastAsia="仿宋_GB2312" w:hAnsi="仿宋" w:cs="Arial" w:hint="eastAsia"/>
          <w:sz w:val="24"/>
        </w:rPr>
        <w:t>蟑</w:t>
      </w:r>
      <w:proofErr w:type="gramEnd"/>
      <w:r>
        <w:rPr>
          <w:rFonts w:ascii="仿宋_GB2312" w:eastAsia="仿宋_GB2312" w:hAnsi="仿宋" w:cs="Arial" w:hint="eastAsia"/>
          <w:sz w:val="24"/>
        </w:rPr>
        <w:t>、台风抢险（树木处理）、暴雨排涝等，以及甲方布置的临时性突击性任务、养护范围内绿化升级工作。</w:t>
      </w:r>
    </w:p>
    <w:p w:rsidR="00E17D3B" w:rsidRDefault="00247AD2">
      <w:pPr>
        <w:numPr>
          <w:ilvl w:val="0"/>
          <w:numId w:val="20"/>
        </w:numPr>
        <w:tabs>
          <w:tab w:val="left" w:pos="900"/>
        </w:tabs>
        <w:spacing w:line="360" w:lineRule="auto"/>
        <w:ind w:left="0" w:firstLine="180"/>
        <w:rPr>
          <w:rFonts w:ascii="仿宋_GB2312" w:eastAsia="仿宋_GB2312" w:hAnsi="仿宋" w:cs="Arial"/>
          <w:sz w:val="24"/>
        </w:rPr>
      </w:pPr>
      <w:r>
        <w:rPr>
          <w:rFonts w:ascii="仿宋_GB2312" w:eastAsia="仿宋_GB2312" w:hAnsi="仿宋" w:cs="Arial" w:hint="eastAsia"/>
          <w:b/>
          <w:sz w:val="24"/>
        </w:rPr>
        <w:t>承包方式</w:t>
      </w:r>
      <w:r>
        <w:rPr>
          <w:rFonts w:ascii="仿宋_GB2312" w:eastAsia="仿宋_GB2312" w:hAnsi="仿宋" w:cs="Arial" w:hint="eastAsia"/>
          <w:sz w:val="24"/>
        </w:rPr>
        <w:t>：按上述绿化养护管理工作内容及要求，采取包工包料的大包干形式承包任务。</w:t>
      </w:r>
    </w:p>
    <w:p w:rsidR="00E17D3B" w:rsidRDefault="00E17D3B">
      <w:pPr>
        <w:tabs>
          <w:tab w:val="left" w:pos="900"/>
        </w:tabs>
        <w:spacing w:line="360" w:lineRule="auto"/>
        <w:rPr>
          <w:rFonts w:ascii="仿宋_GB2312" w:eastAsia="仿宋_GB2312" w:hAnsi="仿宋" w:cs="Arial"/>
          <w:sz w:val="24"/>
        </w:rPr>
      </w:pPr>
    </w:p>
    <w:p w:rsidR="00E17D3B" w:rsidRDefault="00247AD2">
      <w:pPr>
        <w:numPr>
          <w:ilvl w:val="0"/>
          <w:numId w:val="20"/>
        </w:numPr>
        <w:tabs>
          <w:tab w:val="left" w:pos="900"/>
        </w:tabs>
        <w:spacing w:line="360" w:lineRule="auto"/>
        <w:ind w:leftChars="86" w:left="1620" w:hanging="1439"/>
        <w:rPr>
          <w:rFonts w:ascii="仿宋_GB2312" w:eastAsia="仿宋_GB2312" w:hAnsi="仿宋" w:cs="Arial"/>
          <w:sz w:val="24"/>
        </w:rPr>
      </w:pPr>
      <w:r>
        <w:rPr>
          <w:rFonts w:ascii="仿宋_GB2312" w:eastAsia="仿宋_GB2312" w:hAnsi="仿宋" w:cs="Arial" w:hint="eastAsia"/>
          <w:b/>
          <w:sz w:val="24"/>
        </w:rPr>
        <w:t>养护质量标准和检查验收</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养护质量要达到《广州市城市道路绿化养护管理质量标准》一级标准，按照《绿化养护作业指导书》、《城市园林绿化用植物材料》、《园林种植土质量》和广州市林业和园林局发布的《园林绿化养护技术管理规范》执行。</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养护质量要达到《广州开发区萝岗区绿化养护作业指导书》要求。</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日常管理按《广州开发区、萝岗区绿化养护管理检评（细则）》执行。</w:t>
      </w:r>
    </w:p>
    <w:p w:rsidR="00E17D3B" w:rsidRDefault="00E17D3B">
      <w:pPr>
        <w:spacing w:line="360" w:lineRule="auto"/>
        <w:rPr>
          <w:rFonts w:ascii="仿宋_GB2312" w:eastAsia="仿宋_GB2312" w:hAnsi="仿宋" w:cs="Arial"/>
          <w:sz w:val="24"/>
        </w:rPr>
      </w:pPr>
    </w:p>
    <w:p w:rsidR="00E17D3B" w:rsidRDefault="00247AD2">
      <w:pPr>
        <w:numPr>
          <w:ilvl w:val="0"/>
          <w:numId w:val="20"/>
        </w:numPr>
        <w:tabs>
          <w:tab w:val="left" w:pos="900"/>
        </w:tabs>
        <w:spacing w:line="360" w:lineRule="auto"/>
        <w:ind w:left="0" w:firstLine="180"/>
        <w:rPr>
          <w:rFonts w:ascii="仿宋_GB2312" w:eastAsia="仿宋_GB2312" w:hAnsi="仿宋" w:cs="Arial"/>
          <w:b/>
          <w:sz w:val="24"/>
        </w:rPr>
      </w:pPr>
      <w:r>
        <w:rPr>
          <w:rFonts w:ascii="仿宋_GB2312" w:eastAsia="仿宋_GB2312" w:hAnsi="仿宋" w:cs="Arial" w:hint="eastAsia"/>
          <w:b/>
          <w:sz w:val="24"/>
        </w:rPr>
        <w:t>计费方法及养护费用</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养护单价：</w:t>
      </w:r>
      <w:r>
        <w:rPr>
          <w:rFonts w:ascii="仿宋_GB2312" w:eastAsia="仿宋_GB2312" w:hAnsi="仿宋" w:cs="Arial" w:hint="eastAsia"/>
          <w:sz w:val="24"/>
          <w:u w:val="single"/>
        </w:rPr>
        <w:t xml:space="preserve">      </w:t>
      </w:r>
      <w:r>
        <w:rPr>
          <w:rFonts w:ascii="仿宋_GB2312" w:eastAsia="仿宋_GB2312" w:hAnsi="仿宋" w:cs="Arial" w:hint="eastAsia"/>
          <w:sz w:val="24"/>
        </w:rPr>
        <w:t>元/株/年。</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本养护项目合同总金额为</w:t>
      </w:r>
      <w:r>
        <w:rPr>
          <w:rFonts w:ascii="仿宋_GB2312" w:eastAsia="仿宋_GB2312" w:hAnsi="仿宋" w:cs="Arial" w:hint="eastAsia"/>
          <w:sz w:val="24"/>
          <w:u w:val="single"/>
        </w:rPr>
        <w:t xml:space="preserve">          </w:t>
      </w:r>
      <w:r>
        <w:rPr>
          <w:rFonts w:ascii="仿宋_GB2312" w:eastAsia="仿宋_GB2312" w:hAnsi="仿宋" w:cs="Arial" w:hint="eastAsia"/>
          <w:sz w:val="24"/>
        </w:rPr>
        <w:t>元(大写:人民币</w:t>
      </w:r>
      <w:r>
        <w:rPr>
          <w:rFonts w:ascii="仿宋_GB2312" w:eastAsia="仿宋_GB2312" w:hAnsi="仿宋" w:cs="Arial" w:hint="eastAsia"/>
          <w:sz w:val="24"/>
          <w:u w:val="single"/>
        </w:rPr>
        <w:t xml:space="preserve">             </w:t>
      </w:r>
      <w:r>
        <w:rPr>
          <w:rFonts w:ascii="仿宋_GB2312" w:eastAsia="仿宋_GB2312" w:hAnsi="仿宋" w:cs="Arial" w:hint="eastAsia"/>
          <w:sz w:val="24"/>
        </w:rPr>
        <w:t>)。月度单价为：</w:t>
      </w:r>
      <w:r>
        <w:rPr>
          <w:rFonts w:ascii="仿宋_GB2312" w:eastAsia="仿宋_GB2312" w:hAnsi="仿宋" w:cs="Arial" w:hint="eastAsia"/>
          <w:sz w:val="24"/>
          <w:u w:val="single"/>
        </w:rPr>
        <w:t xml:space="preserve">     </w:t>
      </w:r>
      <w:r>
        <w:rPr>
          <w:rFonts w:ascii="仿宋_GB2312" w:eastAsia="仿宋_GB2312" w:hAnsi="仿宋" w:cs="Arial" w:hint="eastAsia"/>
          <w:sz w:val="24"/>
        </w:rPr>
        <w:t>元/月度。</w:t>
      </w:r>
    </w:p>
    <w:p w:rsidR="00E17D3B" w:rsidRDefault="00247AD2">
      <w:pPr>
        <w:numPr>
          <w:ilvl w:val="1"/>
          <w:numId w:val="20"/>
        </w:numPr>
        <w:spacing w:line="360" w:lineRule="auto"/>
        <w:ind w:left="0" w:firstLine="425"/>
        <w:rPr>
          <w:rFonts w:ascii="仿宋_GB2312" w:eastAsia="仿宋_GB2312" w:hAnsi="仿宋" w:cs="Arial"/>
          <w:sz w:val="24"/>
        </w:rPr>
      </w:pPr>
      <w:r>
        <w:rPr>
          <w:rFonts w:ascii="仿宋_GB2312" w:eastAsia="仿宋_GB2312" w:hAnsi="仿宋" w:cs="Arial" w:hint="eastAsia"/>
          <w:sz w:val="24"/>
        </w:rPr>
        <w:t>本合同范围内增减养护数量以甲方书面通知乙方为准。</w:t>
      </w:r>
    </w:p>
    <w:p w:rsidR="00E17D3B" w:rsidRDefault="00E17D3B">
      <w:pPr>
        <w:spacing w:line="360" w:lineRule="auto"/>
        <w:ind w:firstLine="180"/>
        <w:rPr>
          <w:rFonts w:ascii="仿宋_GB2312" w:eastAsia="仿宋_GB2312" w:hAnsi="仿宋" w:cs="Arial"/>
          <w:sz w:val="24"/>
        </w:rPr>
      </w:pPr>
    </w:p>
    <w:p w:rsidR="00E17D3B" w:rsidRDefault="00247AD2">
      <w:pPr>
        <w:numPr>
          <w:ilvl w:val="0"/>
          <w:numId w:val="20"/>
        </w:numPr>
        <w:tabs>
          <w:tab w:val="left" w:pos="900"/>
        </w:tabs>
        <w:spacing w:line="360" w:lineRule="auto"/>
        <w:ind w:left="0" w:firstLine="180"/>
        <w:rPr>
          <w:rFonts w:ascii="仿宋_GB2312" w:eastAsia="仿宋_GB2312" w:hAnsi="仿宋" w:cs="Arial"/>
          <w:sz w:val="24"/>
        </w:rPr>
      </w:pPr>
      <w:r>
        <w:rPr>
          <w:rFonts w:ascii="仿宋_GB2312" w:eastAsia="仿宋_GB2312" w:hAnsi="仿宋" w:cs="Arial" w:hint="eastAsia"/>
          <w:b/>
          <w:sz w:val="24"/>
        </w:rPr>
        <w:t>养护费支付和结算</w:t>
      </w:r>
    </w:p>
    <w:p w:rsidR="00E17D3B" w:rsidRDefault="00247AD2">
      <w:pPr>
        <w:numPr>
          <w:ilvl w:val="1"/>
          <w:numId w:val="20"/>
        </w:numPr>
        <w:spacing w:line="360" w:lineRule="auto"/>
        <w:ind w:left="0" w:firstLine="425"/>
        <w:rPr>
          <w:rFonts w:ascii="仿宋_GB2312" w:eastAsia="仿宋_GB2312" w:hAnsi="仿宋"/>
          <w:sz w:val="24"/>
        </w:rPr>
      </w:pPr>
      <w:r>
        <w:rPr>
          <w:rFonts w:ascii="仿宋_GB2312" w:eastAsia="仿宋_GB2312" w:hAnsi="仿宋" w:hint="eastAsia"/>
          <w:sz w:val="24"/>
        </w:rPr>
        <w:t>采取按季度、财政集中支付的方式。以</w:t>
      </w:r>
      <w:r>
        <w:rPr>
          <w:rFonts w:ascii="仿宋_GB2312" w:eastAsia="仿宋_GB2312" w:hAnsi="仿宋" w:cs="Arial" w:hint="eastAsia"/>
          <w:sz w:val="24"/>
        </w:rPr>
        <w:t>新旧养护单位双方清点核实的确认数作为合同预算价和拨付进度款的依据。</w:t>
      </w:r>
    </w:p>
    <w:p w:rsidR="00E17D3B" w:rsidRDefault="00247AD2">
      <w:pPr>
        <w:numPr>
          <w:ilvl w:val="1"/>
          <w:numId w:val="20"/>
        </w:numPr>
        <w:spacing w:line="360" w:lineRule="auto"/>
        <w:ind w:left="0" w:firstLine="425"/>
        <w:rPr>
          <w:rFonts w:ascii="仿宋_GB2312" w:eastAsia="仿宋_GB2312" w:hAnsi="仿宋"/>
          <w:sz w:val="24"/>
        </w:rPr>
      </w:pPr>
      <w:r>
        <w:rPr>
          <w:rFonts w:ascii="仿宋_GB2312" w:eastAsia="仿宋_GB2312" w:hAnsi="仿宋" w:hint="eastAsia"/>
          <w:sz w:val="24"/>
        </w:rPr>
        <w:t>每季度初15个工作日内甲方</w:t>
      </w:r>
      <w:r>
        <w:rPr>
          <w:rFonts w:ascii="仿宋_GB2312" w:eastAsia="仿宋_GB2312" w:hAnsi="仿宋" w:cs="Arial" w:hint="eastAsia"/>
          <w:sz w:val="24"/>
        </w:rPr>
        <w:t>按</w:t>
      </w:r>
      <w:r>
        <w:rPr>
          <w:rFonts w:ascii="仿宋_GB2312" w:eastAsia="仿宋_GB2312" w:hAnsi="仿宋" w:hint="eastAsia"/>
          <w:sz w:val="24"/>
        </w:rPr>
        <w:t>确认数与乙方中标单价结算金额的</w:t>
      </w:r>
      <w:r>
        <w:rPr>
          <w:rFonts w:ascii="仿宋_GB2312" w:eastAsia="仿宋_GB2312" w:hAnsi="仿宋" w:cs="Arial" w:hint="eastAsia"/>
          <w:sz w:val="24"/>
        </w:rPr>
        <w:t>80％办理</w:t>
      </w:r>
      <w:r>
        <w:rPr>
          <w:rFonts w:ascii="仿宋_GB2312" w:eastAsia="仿宋_GB2312" w:hAnsi="仿宋" w:hint="eastAsia"/>
          <w:sz w:val="24"/>
        </w:rPr>
        <w:t>上季度的</w:t>
      </w:r>
      <w:proofErr w:type="gramStart"/>
      <w:r>
        <w:rPr>
          <w:rFonts w:ascii="仿宋_GB2312" w:eastAsia="仿宋_GB2312" w:hAnsi="仿宋" w:hint="eastAsia"/>
          <w:sz w:val="24"/>
        </w:rPr>
        <w:t>养护款</w:t>
      </w:r>
      <w:proofErr w:type="gramEnd"/>
      <w:r>
        <w:rPr>
          <w:rFonts w:ascii="仿宋_GB2312" w:eastAsia="仿宋_GB2312" w:hAnsi="仿宋" w:hint="eastAsia"/>
          <w:sz w:val="24"/>
        </w:rPr>
        <w:t>支付手续</w:t>
      </w:r>
      <w:r>
        <w:rPr>
          <w:rFonts w:ascii="仿宋_GB2312" w:eastAsia="仿宋_GB2312" w:hAnsi="仿宋" w:cs="Arial" w:hint="eastAsia"/>
          <w:sz w:val="24"/>
        </w:rPr>
        <w:t>，甲方</w:t>
      </w:r>
      <w:r>
        <w:rPr>
          <w:rFonts w:ascii="仿宋_GB2312" w:eastAsia="仿宋_GB2312" w:hAnsi="仿宋" w:hint="eastAsia"/>
          <w:sz w:val="24"/>
        </w:rPr>
        <w:t>扣除10%的淋水、施肥、病虫害费用和10%的补苗费用，该20%的费用经广州市</w:t>
      </w:r>
      <w:proofErr w:type="gramStart"/>
      <w:r>
        <w:rPr>
          <w:rFonts w:ascii="仿宋_GB2312" w:eastAsia="仿宋_GB2312" w:hAnsi="仿宋" w:hint="eastAsia"/>
          <w:sz w:val="24"/>
        </w:rPr>
        <w:t>萝</w:t>
      </w:r>
      <w:proofErr w:type="gramEnd"/>
      <w:r>
        <w:rPr>
          <w:rFonts w:ascii="仿宋_GB2312" w:eastAsia="仿宋_GB2312" w:hAnsi="仿宋" w:hint="eastAsia"/>
          <w:sz w:val="24"/>
        </w:rPr>
        <w:t>岗区绿化监督管理中心每季度现场验收，给出评价分，评价分与100分的比值作为这20％扣留费用的支付比例。</w:t>
      </w:r>
    </w:p>
    <w:p w:rsidR="00E17D3B" w:rsidRDefault="00247AD2">
      <w:pPr>
        <w:numPr>
          <w:ilvl w:val="1"/>
          <w:numId w:val="20"/>
        </w:numPr>
        <w:spacing w:line="360" w:lineRule="auto"/>
        <w:ind w:left="0" w:firstLine="425"/>
        <w:rPr>
          <w:rFonts w:ascii="仿宋_GB2312" w:eastAsia="仿宋_GB2312" w:hAnsi="仿宋"/>
          <w:sz w:val="24"/>
        </w:rPr>
      </w:pPr>
      <w:r>
        <w:rPr>
          <w:rFonts w:ascii="仿宋_GB2312" w:eastAsia="仿宋_GB2312" w:hAnsi="仿宋" w:hint="eastAsia"/>
          <w:sz w:val="24"/>
        </w:rPr>
        <w:t>乙方在甲方办理支付手续前5个工作日内开具国家完税服务类发票给甲方。</w:t>
      </w:r>
    </w:p>
    <w:p w:rsidR="00E17D3B" w:rsidRDefault="00E17D3B">
      <w:pPr>
        <w:tabs>
          <w:tab w:val="left" w:pos="900"/>
        </w:tabs>
        <w:spacing w:line="360" w:lineRule="auto"/>
        <w:rPr>
          <w:rFonts w:ascii="仿宋_GB2312" w:eastAsia="仿宋_GB2312" w:hAnsi="仿宋" w:cs="Arial"/>
          <w:sz w:val="24"/>
        </w:rPr>
      </w:pPr>
    </w:p>
    <w:p w:rsidR="00E17D3B" w:rsidRDefault="00247AD2">
      <w:pPr>
        <w:numPr>
          <w:ilvl w:val="0"/>
          <w:numId w:val="20"/>
        </w:numPr>
        <w:tabs>
          <w:tab w:val="left" w:pos="900"/>
        </w:tabs>
        <w:spacing w:line="360" w:lineRule="auto"/>
        <w:ind w:left="0" w:firstLine="180"/>
        <w:rPr>
          <w:rFonts w:ascii="仿宋_GB2312" w:eastAsia="仿宋_GB2312" w:hAnsi="仿宋" w:cs="Arial"/>
          <w:b/>
          <w:sz w:val="24"/>
        </w:rPr>
      </w:pPr>
      <w:r>
        <w:rPr>
          <w:rFonts w:ascii="仿宋_GB2312" w:eastAsia="仿宋_GB2312" w:hAnsi="仿宋" w:cs="Arial" w:hint="eastAsia"/>
          <w:b/>
          <w:sz w:val="24"/>
        </w:rPr>
        <w:t>双方责任</w:t>
      </w:r>
    </w:p>
    <w:p w:rsidR="00E17D3B" w:rsidRDefault="00247AD2">
      <w:pPr>
        <w:numPr>
          <w:ilvl w:val="1"/>
          <w:numId w:val="20"/>
        </w:numPr>
        <w:spacing w:line="360" w:lineRule="auto"/>
        <w:rPr>
          <w:rFonts w:ascii="仿宋_GB2312" w:eastAsia="仿宋_GB2312" w:hAnsi="仿宋" w:cs="Arial"/>
          <w:sz w:val="24"/>
        </w:rPr>
      </w:pPr>
      <w:r>
        <w:rPr>
          <w:rFonts w:ascii="仿宋_GB2312" w:eastAsia="仿宋_GB2312" w:hAnsi="仿宋" w:cs="Arial" w:hint="eastAsia"/>
          <w:sz w:val="24"/>
        </w:rPr>
        <w:t>甲方责任：</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甲方在通知乙方进场后五天内提供水源（接驳口）；</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按时支付养护费用；</w:t>
      </w:r>
    </w:p>
    <w:p w:rsidR="00E17D3B" w:rsidRDefault="00247AD2">
      <w:pPr>
        <w:numPr>
          <w:ilvl w:val="2"/>
          <w:numId w:val="21"/>
        </w:numPr>
        <w:spacing w:line="360" w:lineRule="auto"/>
        <w:ind w:left="360" w:firstLine="491"/>
        <w:rPr>
          <w:rFonts w:ascii="仿宋_GB2312" w:eastAsia="仿宋_GB2312" w:hAnsi="仿宋" w:cs="Arial"/>
          <w:sz w:val="24"/>
        </w:rPr>
      </w:pPr>
      <w:r>
        <w:rPr>
          <w:rFonts w:ascii="仿宋_GB2312" w:eastAsia="仿宋_GB2312" w:hAnsi="仿宋" w:cs="Arial" w:hint="eastAsia"/>
          <w:sz w:val="24"/>
        </w:rPr>
        <w:t xml:space="preserve">组织日常巡查、每月汇总、养护质量和相关服务综合考核，按照《广州开发区、萝岗区绿化养护管理检评（细则）》扣分，结果记录在案； </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按要求告知有关事项；</w:t>
      </w:r>
    </w:p>
    <w:p w:rsidR="00E17D3B" w:rsidRDefault="00247AD2">
      <w:pPr>
        <w:numPr>
          <w:ilvl w:val="2"/>
          <w:numId w:val="21"/>
        </w:numPr>
        <w:spacing w:line="360" w:lineRule="auto"/>
        <w:ind w:left="360" w:firstLine="491"/>
        <w:rPr>
          <w:rFonts w:ascii="仿宋_GB2312" w:eastAsia="仿宋_GB2312" w:hAnsi="仿宋"/>
          <w:sz w:val="24"/>
        </w:rPr>
      </w:pPr>
      <w:r>
        <w:rPr>
          <w:rFonts w:ascii="仿宋_GB2312" w:eastAsia="仿宋_GB2312" w:hAnsi="宋体" w:hint="eastAsia"/>
          <w:sz w:val="24"/>
        </w:rPr>
        <w:t>甲方按照乙方养护工作计划和最低养护人员数量等标准对乙方养护人员到位情况进行定期和不定期抽查，对比计划人数每次每人扣100元；</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指导乙方完成任务。</w:t>
      </w:r>
    </w:p>
    <w:p w:rsidR="00E17D3B" w:rsidRDefault="00247AD2">
      <w:pPr>
        <w:numPr>
          <w:ilvl w:val="1"/>
          <w:numId w:val="21"/>
        </w:numPr>
        <w:spacing w:line="360" w:lineRule="auto"/>
        <w:rPr>
          <w:rFonts w:ascii="仿宋_GB2312" w:eastAsia="仿宋_GB2312" w:hAnsi="仿宋" w:cs="Arial"/>
          <w:sz w:val="24"/>
        </w:rPr>
      </w:pPr>
      <w:r>
        <w:rPr>
          <w:rFonts w:ascii="仿宋_GB2312" w:eastAsia="仿宋_GB2312" w:hAnsi="仿宋" w:cs="Arial" w:hint="eastAsia"/>
          <w:sz w:val="24"/>
        </w:rPr>
        <w:t>乙方责任：</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按照投标承诺投入足够的人力、机械和物料；</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修剪枝叶必须当天清理完毕；</w:t>
      </w:r>
    </w:p>
    <w:p w:rsidR="00E17D3B" w:rsidRDefault="00247AD2">
      <w:pPr>
        <w:numPr>
          <w:ilvl w:val="2"/>
          <w:numId w:val="21"/>
        </w:numPr>
        <w:spacing w:line="360" w:lineRule="auto"/>
        <w:ind w:left="360" w:firstLine="491"/>
        <w:rPr>
          <w:rFonts w:ascii="仿宋_GB2312" w:eastAsia="仿宋_GB2312" w:hAnsi="仿宋" w:cs="Arial"/>
          <w:sz w:val="24"/>
        </w:rPr>
      </w:pPr>
      <w:r>
        <w:rPr>
          <w:rFonts w:ascii="仿宋_GB2312" w:eastAsia="仿宋_GB2312" w:hAnsi="仿宋" w:cs="Arial" w:hint="eastAsia"/>
          <w:sz w:val="24"/>
        </w:rPr>
        <w:t>按要求做好各项养护工作，建立定期巡查制度并定期检查，台风暴雨季节要加派人员和加大巡查密度，发现被损被盗及时报告有关部门查处；</w:t>
      </w:r>
    </w:p>
    <w:p w:rsidR="00E17D3B" w:rsidRDefault="00247AD2">
      <w:pPr>
        <w:numPr>
          <w:ilvl w:val="2"/>
          <w:numId w:val="21"/>
        </w:numPr>
        <w:spacing w:line="360" w:lineRule="auto"/>
        <w:ind w:left="360" w:firstLine="491"/>
        <w:rPr>
          <w:rFonts w:ascii="仿宋_GB2312" w:eastAsia="仿宋_GB2312" w:hAnsi="仿宋" w:cs="Arial"/>
          <w:sz w:val="24"/>
        </w:rPr>
      </w:pPr>
      <w:r>
        <w:rPr>
          <w:rFonts w:ascii="仿宋_GB2312" w:eastAsia="仿宋_GB2312" w:hAnsi="仿宋" w:cs="Arial" w:hint="eastAsia"/>
          <w:sz w:val="24"/>
        </w:rPr>
        <w:lastRenderedPageBreak/>
        <w:t>及时修剪遮挡交通灯、指示牌、行车视线的绿化，定期按规范短截高压线走廊下的乔木；</w:t>
      </w:r>
    </w:p>
    <w:p w:rsidR="00E17D3B" w:rsidRDefault="00247AD2">
      <w:pPr>
        <w:numPr>
          <w:ilvl w:val="2"/>
          <w:numId w:val="21"/>
        </w:numPr>
        <w:spacing w:line="360" w:lineRule="auto"/>
        <w:ind w:left="360" w:firstLine="491"/>
        <w:rPr>
          <w:rFonts w:ascii="仿宋_GB2312" w:eastAsia="仿宋_GB2312" w:hAnsi="仿宋" w:cs="Arial"/>
          <w:sz w:val="24"/>
        </w:rPr>
      </w:pPr>
      <w:r>
        <w:rPr>
          <w:rFonts w:ascii="仿宋_GB2312" w:eastAsia="仿宋_GB2312" w:hAnsi="仿宋" w:cs="Arial" w:hint="eastAsia"/>
          <w:sz w:val="24"/>
        </w:rPr>
        <w:t>对甲方批准迁移或占用的部分应凭“砍、移、修剪树木使用绿地申请表”的处理内容按时妥善处理，并记录备案并上报甲方作为减少养护量依据；</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自觉接受甲方的检查考核，按时完成甲方下达的整改任务；</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不得损坏其它市政设施，如有发生，承担相应责任；</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按照甲方要求做好迎接各类检查准备工作；</w:t>
      </w:r>
    </w:p>
    <w:p w:rsidR="00E17D3B" w:rsidRDefault="00247AD2">
      <w:pPr>
        <w:numPr>
          <w:ilvl w:val="2"/>
          <w:numId w:val="21"/>
        </w:numPr>
        <w:spacing w:line="360" w:lineRule="auto"/>
        <w:ind w:left="360" w:firstLine="491"/>
        <w:rPr>
          <w:rFonts w:ascii="仿宋_GB2312" w:eastAsia="仿宋_GB2312" w:hAnsi="仿宋" w:cs="Arial"/>
          <w:sz w:val="24"/>
        </w:rPr>
      </w:pPr>
      <w:r>
        <w:rPr>
          <w:rFonts w:ascii="仿宋_GB2312" w:eastAsia="仿宋_GB2312" w:hAnsi="仿宋" w:cs="Arial" w:hint="eastAsia"/>
          <w:sz w:val="24"/>
        </w:rPr>
        <w:t>做到安全作业，上路作业人员要佩带（穿）明显标志，工作区间放置作业标牌或警示标志，高空修剪作业采取有效防护措施，人员夜间上路工作要外穿反光服；</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发现传播（染）力强的病虫害，及时报告并积极防治；</w:t>
      </w:r>
    </w:p>
    <w:p w:rsidR="00E17D3B" w:rsidRDefault="00247AD2">
      <w:pPr>
        <w:numPr>
          <w:ilvl w:val="2"/>
          <w:numId w:val="21"/>
        </w:numPr>
        <w:spacing w:line="360" w:lineRule="auto"/>
        <w:ind w:left="1260" w:hanging="409"/>
        <w:rPr>
          <w:rFonts w:ascii="仿宋_GB2312" w:eastAsia="仿宋_GB2312" w:hAnsi="仿宋" w:cs="Arial"/>
          <w:sz w:val="24"/>
        </w:rPr>
      </w:pPr>
      <w:r>
        <w:rPr>
          <w:rFonts w:ascii="仿宋_GB2312" w:eastAsia="仿宋_GB2312" w:hAnsi="仿宋" w:cs="Arial" w:hint="eastAsia"/>
          <w:sz w:val="24"/>
        </w:rPr>
        <w:t>按甲方要求做好报送有关书面材料；</w:t>
      </w:r>
    </w:p>
    <w:p w:rsidR="00E17D3B" w:rsidRDefault="00247AD2">
      <w:pPr>
        <w:numPr>
          <w:ilvl w:val="2"/>
          <w:numId w:val="21"/>
        </w:numPr>
        <w:spacing w:line="360" w:lineRule="auto"/>
        <w:ind w:left="360" w:firstLine="491"/>
        <w:rPr>
          <w:rFonts w:ascii="仿宋_GB2312" w:eastAsia="仿宋_GB2312" w:hAnsi="仿宋"/>
          <w:sz w:val="24"/>
        </w:rPr>
      </w:pPr>
      <w:r>
        <w:rPr>
          <w:rFonts w:ascii="仿宋_GB2312" w:eastAsia="仿宋_GB2312" w:hAnsi="宋体" w:hint="eastAsia"/>
          <w:sz w:val="24"/>
        </w:rPr>
        <w:t>工作时间内，</w:t>
      </w:r>
      <w:r>
        <w:rPr>
          <w:rFonts w:ascii="仿宋_GB2312" w:eastAsia="仿宋_GB2312" w:hAnsi="仿宋" w:hint="eastAsia"/>
          <w:sz w:val="24"/>
        </w:rPr>
        <w:t>乙方</w:t>
      </w:r>
      <w:r>
        <w:rPr>
          <w:rFonts w:ascii="仿宋_GB2312" w:eastAsia="仿宋_GB2312" w:hAnsi="宋体" w:hint="eastAsia"/>
          <w:sz w:val="24"/>
        </w:rPr>
        <w:t>应按照养护工作需要安排足够的养护人员在养护现场工作；</w:t>
      </w:r>
    </w:p>
    <w:p w:rsidR="00E17D3B" w:rsidRDefault="00247AD2">
      <w:pPr>
        <w:numPr>
          <w:ilvl w:val="2"/>
          <w:numId w:val="21"/>
        </w:numPr>
        <w:spacing w:line="360" w:lineRule="auto"/>
        <w:ind w:left="360" w:firstLine="491"/>
        <w:rPr>
          <w:rFonts w:ascii="仿宋_GB2312" w:eastAsia="仿宋_GB2312" w:hAnsi="仿宋"/>
          <w:sz w:val="24"/>
        </w:rPr>
      </w:pPr>
      <w:r>
        <w:rPr>
          <w:rFonts w:ascii="仿宋_GB2312" w:eastAsia="仿宋_GB2312" w:hAnsi="宋体" w:hint="eastAsia"/>
          <w:sz w:val="24"/>
        </w:rPr>
        <w:t>服务期满乙方未能</w:t>
      </w:r>
      <w:proofErr w:type="gramStart"/>
      <w:r>
        <w:rPr>
          <w:rFonts w:ascii="仿宋_GB2312" w:eastAsia="仿宋_GB2312" w:hAnsi="宋体" w:hint="eastAsia"/>
          <w:sz w:val="24"/>
        </w:rPr>
        <w:t>续获甲方</w:t>
      </w:r>
      <w:proofErr w:type="gramEnd"/>
      <w:r>
        <w:rPr>
          <w:rFonts w:ascii="仿宋_GB2312" w:eastAsia="仿宋_GB2312" w:hAnsi="宋体" w:hint="eastAsia"/>
          <w:sz w:val="24"/>
        </w:rPr>
        <w:t>绿化养护服务时，乙方要积极配合与下一养护单位交接，不得以任何方式阻碍交接，影响甲方正常工作。</w:t>
      </w:r>
    </w:p>
    <w:p w:rsidR="00E17D3B" w:rsidRDefault="00247AD2">
      <w:pPr>
        <w:numPr>
          <w:ilvl w:val="2"/>
          <w:numId w:val="21"/>
        </w:numPr>
        <w:spacing w:line="360" w:lineRule="auto"/>
        <w:ind w:left="360" w:firstLine="491"/>
        <w:rPr>
          <w:rFonts w:ascii="仿宋_GB2312" w:eastAsia="仿宋_GB2312" w:hAnsi="宋体"/>
          <w:sz w:val="24"/>
        </w:rPr>
      </w:pPr>
      <w:r>
        <w:rPr>
          <w:rFonts w:ascii="仿宋_GB2312" w:eastAsia="仿宋_GB2312" w:hAnsi="宋体" w:hint="eastAsia"/>
          <w:sz w:val="24"/>
        </w:rPr>
        <w:t>本项目要求水车3部。乙方应承诺该3部水车</w:t>
      </w:r>
      <w:proofErr w:type="gramStart"/>
      <w:r>
        <w:rPr>
          <w:rFonts w:ascii="仿宋_GB2312" w:eastAsia="仿宋_GB2312" w:hAnsi="宋体" w:hint="eastAsia"/>
          <w:sz w:val="24"/>
        </w:rPr>
        <w:t>只限本</w:t>
      </w:r>
      <w:proofErr w:type="gramEnd"/>
      <w:r>
        <w:rPr>
          <w:rFonts w:ascii="仿宋_GB2312" w:eastAsia="仿宋_GB2312" w:hAnsi="宋体" w:hint="eastAsia"/>
          <w:sz w:val="24"/>
        </w:rPr>
        <w:t>项目使用，不得再用于其它项目或标段。</w:t>
      </w:r>
    </w:p>
    <w:p w:rsidR="00E17D3B" w:rsidRDefault="00247AD2">
      <w:pPr>
        <w:numPr>
          <w:ilvl w:val="2"/>
          <w:numId w:val="21"/>
        </w:numPr>
        <w:spacing w:line="360" w:lineRule="auto"/>
        <w:ind w:left="360" w:firstLine="491"/>
        <w:rPr>
          <w:rFonts w:ascii="仿宋_GB2312" w:eastAsia="仿宋_GB2312" w:hAnsi="宋体"/>
          <w:sz w:val="24"/>
        </w:rPr>
      </w:pPr>
      <w:r>
        <w:rPr>
          <w:rFonts w:ascii="仿宋_GB2312" w:eastAsia="仿宋_GB2312" w:hAnsi="宋体" w:hint="eastAsia"/>
          <w:sz w:val="24"/>
        </w:rPr>
        <w:t>按照甲方要求对水车安装GPS以及水量测定仪。</w:t>
      </w:r>
    </w:p>
    <w:p w:rsidR="00E17D3B" w:rsidRDefault="00E17D3B">
      <w:pPr>
        <w:spacing w:line="360" w:lineRule="auto"/>
        <w:ind w:left="360"/>
        <w:rPr>
          <w:rFonts w:ascii="仿宋_GB2312" w:eastAsia="仿宋_GB2312" w:hAnsi="仿宋" w:cs="Arial"/>
          <w:sz w:val="24"/>
        </w:rPr>
      </w:pPr>
    </w:p>
    <w:p w:rsidR="00E17D3B" w:rsidRDefault="00247AD2">
      <w:pPr>
        <w:numPr>
          <w:ilvl w:val="0"/>
          <w:numId w:val="21"/>
        </w:numPr>
        <w:spacing w:line="360" w:lineRule="auto"/>
        <w:rPr>
          <w:rFonts w:ascii="仿宋_GB2312" w:eastAsia="仿宋_GB2312" w:hAnsi="仿宋" w:cs="Arial"/>
          <w:b/>
          <w:sz w:val="24"/>
        </w:rPr>
      </w:pPr>
      <w:r>
        <w:rPr>
          <w:rFonts w:ascii="仿宋_GB2312" w:eastAsia="仿宋_GB2312" w:hAnsi="仿宋" w:cs="Arial" w:hint="eastAsia"/>
          <w:b/>
          <w:sz w:val="24"/>
        </w:rPr>
        <w:t>违约责任</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乙方违反技术规范和要求作业造成损失的，除赔偿损失、限期改正外，并进行通报警告。</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在合同养护期间，乙方必须如数保养甲方委托管理养护的绿化，未经甲方批准不得迁移、砍伐和改变绿地现状、功能。如有违反甲方责令限期恢复原貌（种植相同品种相同规格的树木），并按违反绿化法规处理，记录在案。</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如甲方发现乙方未尽责任，管理养护达不到规定的，按照《广州开发区、萝岗区绿化养护管理检评（细则）》执行。</w:t>
      </w:r>
    </w:p>
    <w:p w:rsidR="00E17D3B" w:rsidRDefault="00E17D3B">
      <w:pPr>
        <w:spacing w:line="360" w:lineRule="auto"/>
        <w:rPr>
          <w:rFonts w:ascii="仿宋_GB2312" w:eastAsia="仿宋_GB2312" w:hAnsi="仿宋" w:cs="Arial"/>
          <w:sz w:val="24"/>
        </w:rPr>
      </w:pPr>
    </w:p>
    <w:p w:rsidR="00E17D3B" w:rsidRDefault="00247AD2">
      <w:pPr>
        <w:numPr>
          <w:ilvl w:val="0"/>
          <w:numId w:val="21"/>
        </w:numPr>
        <w:spacing w:line="360" w:lineRule="auto"/>
        <w:rPr>
          <w:rFonts w:ascii="仿宋_GB2312" w:eastAsia="仿宋_GB2312" w:hAnsi="仿宋" w:cs="Arial"/>
          <w:b/>
          <w:sz w:val="24"/>
        </w:rPr>
      </w:pPr>
      <w:r>
        <w:rPr>
          <w:rFonts w:ascii="仿宋_GB2312" w:eastAsia="仿宋_GB2312" w:hAnsi="仿宋" w:cs="Arial" w:hint="eastAsia"/>
          <w:b/>
          <w:sz w:val="24"/>
        </w:rPr>
        <w:t>处罚</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扣除养护款。即按照《广州开发区、萝岗区绿化养护管理检评（细则）》，对养护不到位的单位，根据检查扣分情况相应扣除当月的养护款。</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双倍扣除养护款。即对于缺株、死株、倒伏、护树桩残缺的严重问题，或养</w:t>
      </w:r>
      <w:r>
        <w:rPr>
          <w:rFonts w:ascii="仿宋_GB2312" w:eastAsia="仿宋_GB2312" w:hAnsi="仿宋" w:cs="Arial" w:hint="eastAsia"/>
          <w:sz w:val="24"/>
        </w:rPr>
        <w:lastRenderedPageBreak/>
        <w:t>护单位现场拒绝签字确认的，根据检查情况相应双倍扣除当月养护款。</w:t>
      </w:r>
    </w:p>
    <w:p w:rsidR="00E17D3B" w:rsidRDefault="00247AD2">
      <w:pPr>
        <w:numPr>
          <w:ilvl w:val="1"/>
          <w:numId w:val="21"/>
        </w:numPr>
        <w:spacing w:line="360" w:lineRule="auto"/>
        <w:ind w:left="0" w:firstLine="425"/>
        <w:rPr>
          <w:rFonts w:ascii="仿宋_GB2312" w:eastAsia="仿宋_GB2312" w:hAnsi="仿宋" w:cs="Arial"/>
          <w:color w:val="FF00FF"/>
          <w:sz w:val="24"/>
        </w:rPr>
      </w:pPr>
      <w:r>
        <w:rPr>
          <w:rFonts w:ascii="仿宋_GB2312" w:eastAsia="仿宋_GB2312" w:hAnsi="仿宋" w:cs="Arial" w:hint="eastAsia"/>
          <w:sz w:val="24"/>
        </w:rPr>
        <w:t>解除合同。月养护扣分在50分以上的，该月养护质量综合考核结果定为不合格。连续三个月考核结果均为不合格或一年内总的不合格次数累计在5次以上的，甲方有权取消其养护资格，解除合同，收回养护任务，经广州市</w:t>
      </w:r>
      <w:proofErr w:type="gramStart"/>
      <w:r>
        <w:rPr>
          <w:rFonts w:ascii="仿宋_GB2312" w:eastAsia="仿宋_GB2312" w:hAnsi="仿宋" w:cs="Arial" w:hint="eastAsia"/>
          <w:sz w:val="24"/>
        </w:rPr>
        <w:t>萝</w:t>
      </w:r>
      <w:proofErr w:type="gramEnd"/>
      <w:r>
        <w:rPr>
          <w:rFonts w:ascii="仿宋_GB2312" w:eastAsia="仿宋_GB2312" w:hAnsi="仿宋" w:cs="Arial" w:hint="eastAsia"/>
          <w:sz w:val="24"/>
        </w:rPr>
        <w:t>岗区财政局批准后，采购人另从评标委员会推荐的候补中标供应商中依次按顺序选取其他单位承接该养护任务。</w:t>
      </w:r>
    </w:p>
    <w:p w:rsidR="00E17D3B" w:rsidRDefault="00E17D3B">
      <w:pPr>
        <w:spacing w:line="360" w:lineRule="auto"/>
        <w:rPr>
          <w:rFonts w:ascii="仿宋_GB2312" w:eastAsia="仿宋_GB2312" w:hAnsi="仿宋" w:cs="Arial"/>
          <w:sz w:val="24"/>
        </w:rPr>
      </w:pPr>
    </w:p>
    <w:p w:rsidR="00E17D3B" w:rsidRDefault="00247AD2">
      <w:pPr>
        <w:numPr>
          <w:ilvl w:val="0"/>
          <w:numId w:val="21"/>
        </w:numPr>
        <w:spacing w:line="360" w:lineRule="auto"/>
        <w:ind w:left="0" w:firstLine="0"/>
        <w:rPr>
          <w:rFonts w:ascii="仿宋_GB2312" w:eastAsia="仿宋_GB2312" w:hAnsi="仿宋"/>
          <w:sz w:val="24"/>
        </w:rPr>
      </w:pPr>
      <w:r>
        <w:rPr>
          <w:rFonts w:ascii="仿宋_GB2312" w:eastAsia="仿宋_GB2312" w:hAnsi="仿宋" w:cs="Arial" w:hint="eastAsia"/>
          <w:b/>
          <w:sz w:val="24"/>
        </w:rPr>
        <w:t>争议及解决办法</w:t>
      </w:r>
    </w:p>
    <w:p w:rsidR="00E17D3B" w:rsidRDefault="00247AD2">
      <w:pPr>
        <w:spacing w:line="360" w:lineRule="auto"/>
        <w:ind w:firstLineChars="200" w:firstLine="480"/>
        <w:rPr>
          <w:rFonts w:ascii="仿宋_GB2312" w:eastAsia="仿宋_GB2312" w:hAnsi="仿宋"/>
          <w:sz w:val="24"/>
        </w:rPr>
      </w:pPr>
      <w:r>
        <w:rPr>
          <w:rFonts w:ascii="仿宋_GB2312" w:eastAsia="仿宋_GB2312" w:hAnsi="仿宋" w:hint="eastAsia"/>
          <w:sz w:val="24"/>
        </w:rPr>
        <w:t>本合同在履行中发生争议，由双方协商或由</w:t>
      </w:r>
      <w:r>
        <w:rPr>
          <w:rFonts w:ascii="仿宋_GB2312" w:eastAsia="仿宋_GB2312" w:cs="Arial" w:hint="eastAsia"/>
          <w:sz w:val="24"/>
        </w:rPr>
        <w:t>广州市</w:t>
      </w:r>
      <w:proofErr w:type="gramStart"/>
      <w:r>
        <w:rPr>
          <w:rFonts w:ascii="仿宋_GB2312" w:eastAsia="仿宋_GB2312" w:cs="Arial" w:hint="eastAsia"/>
          <w:color w:val="0000FF"/>
          <w:sz w:val="24"/>
        </w:rPr>
        <w:t>萝</w:t>
      </w:r>
      <w:proofErr w:type="gramEnd"/>
      <w:r>
        <w:rPr>
          <w:rFonts w:ascii="仿宋_GB2312" w:eastAsia="仿宋_GB2312" w:cs="Arial" w:hint="eastAsia"/>
          <w:color w:val="0000FF"/>
          <w:sz w:val="24"/>
        </w:rPr>
        <w:t>岗区</w:t>
      </w:r>
      <w:r>
        <w:rPr>
          <w:rFonts w:ascii="仿宋_GB2312" w:eastAsia="仿宋_GB2312" w:cs="Arial" w:hint="eastAsia"/>
          <w:sz w:val="24"/>
        </w:rPr>
        <w:t>财政局</w:t>
      </w:r>
      <w:r>
        <w:rPr>
          <w:rFonts w:ascii="仿宋_GB2312" w:eastAsia="仿宋_GB2312" w:hAnsi="仿宋" w:hint="eastAsia"/>
          <w:sz w:val="24"/>
        </w:rPr>
        <w:t>调解解决，协商或调解不成时向甲方所在地人民法院提起诉讼。</w:t>
      </w:r>
    </w:p>
    <w:p w:rsidR="00E17D3B" w:rsidRDefault="00E17D3B">
      <w:pPr>
        <w:spacing w:line="360" w:lineRule="auto"/>
        <w:rPr>
          <w:rFonts w:ascii="仿宋_GB2312" w:eastAsia="仿宋_GB2312" w:hAnsi="仿宋"/>
          <w:sz w:val="24"/>
        </w:rPr>
      </w:pPr>
    </w:p>
    <w:p w:rsidR="00E17D3B" w:rsidRDefault="00247AD2">
      <w:pPr>
        <w:numPr>
          <w:ilvl w:val="0"/>
          <w:numId w:val="21"/>
        </w:numPr>
        <w:spacing w:line="360" w:lineRule="auto"/>
        <w:rPr>
          <w:rFonts w:ascii="仿宋_GB2312" w:eastAsia="仿宋_GB2312" w:hAnsi="仿宋" w:cs="Arial"/>
          <w:b/>
          <w:sz w:val="24"/>
        </w:rPr>
      </w:pPr>
      <w:r>
        <w:rPr>
          <w:rFonts w:ascii="仿宋_GB2312" w:eastAsia="仿宋_GB2312" w:hAnsi="仿宋" w:cs="Arial" w:hint="eastAsia"/>
          <w:b/>
          <w:sz w:val="24"/>
        </w:rPr>
        <w:t>其他事项</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合同到期乙方必须保证所养护绿化（及园林设施）完好移交给甲方，经甲方组织验收合格后办理移交手续和养护结算事宜。如不能通过验收，甲方除按相关规定扣减乙方养护费用外，一并责令乙方整改并无偿（免费）延长养护时间，直到验收合格。</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养护范围内的绿化升级改造、更换品种等零星工程，原则上可以由乙方负责，但因特殊情况需甲方统一安排的，乙方不得反对。在划定的中标范围内新增的古树，原则上可以由乙方按照中标单价进行养护（新增养护金额不超过原中标金额的百分之十），但因其他原因甲方需单独安排其他单位养护的，乙方不得反对。</w:t>
      </w:r>
    </w:p>
    <w:p w:rsidR="00E17D3B" w:rsidRDefault="00247AD2">
      <w:pPr>
        <w:numPr>
          <w:ilvl w:val="1"/>
          <w:numId w:val="21"/>
        </w:numPr>
        <w:spacing w:line="360" w:lineRule="auto"/>
        <w:ind w:left="0" w:firstLine="425"/>
        <w:rPr>
          <w:rFonts w:ascii="仿宋_GB2312" w:eastAsia="仿宋_GB2312" w:hAnsi="仿宋" w:cs="Arial"/>
          <w:sz w:val="24"/>
        </w:rPr>
      </w:pPr>
      <w:r>
        <w:rPr>
          <w:rFonts w:ascii="仿宋_GB2312" w:eastAsia="仿宋_GB2312" w:hAnsi="仿宋" w:cs="Arial" w:hint="eastAsia"/>
          <w:sz w:val="24"/>
        </w:rPr>
        <w:t>本合同自双方</w:t>
      </w:r>
      <w:proofErr w:type="gramStart"/>
      <w:r>
        <w:rPr>
          <w:rFonts w:ascii="仿宋_GB2312" w:eastAsia="仿宋_GB2312" w:hAnsi="仿宋" w:cs="Arial" w:hint="eastAsia"/>
          <w:sz w:val="24"/>
        </w:rPr>
        <w:t>签定</w:t>
      </w:r>
      <w:proofErr w:type="gramEnd"/>
      <w:r>
        <w:rPr>
          <w:rFonts w:ascii="仿宋_GB2312" w:eastAsia="仿宋_GB2312" w:hAnsi="仿宋" w:cs="Arial" w:hint="eastAsia"/>
          <w:sz w:val="24"/>
        </w:rPr>
        <w:t>后生效，合同期满失效。如有未尽事宜，甲乙双方另行协商，签订补充合同条款。</w:t>
      </w:r>
    </w:p>
    <w:p w:rsidR="00E17D3B" w:rsidRDefault="00247AD2">
      <w:pPr>
        <w:numPr>
          <w:ilvl w:val="1"/>
          <w:numId w:val="21"/>
        </w:numPr>
        <w:spacing w:line="360" w:lineRule="auto"/>
        <w:ind w:left="0" w:firstLine="425"/>
        <w:rPr>
          <w:rFonts w:ascii="仿宋_GB2312" w:eastAsia="仿宋_GB2312" w:cs="Arial"/>
          <w:sz w:val="24"/>
        </w:rPr>
      </w:pPr>
      <w:r>
        <w:rPr>
          <w:rFonts w:ascii="仿宋_GB2312" w:eastAsia="仿宋_GB2312" w:hAnsi="仿宋" w:cs="Arial" w:hint="eastAsia"/>
          <w:sz w:val="24"/>
        </w:rPr>
        <w:t>本合同一式八份，具有同等效力，甲、乙双方各执三份，</w:t>
      </w:r>
      <w:r>
        <w:rPr>
          <w:rFonts w:ascii="仿宋_GB2312" w:eastAsia="仿宋_GB2312" w:cs="Arial" w:hint="eastAsia"/>
          <w:sz w:val="24"/>
        </w:rPr>
        <w:t>广州市</w:t>
      </w:r>
      <w:proofErr w:type="gramStart"/>
      <w:r>
        <w:rPr>
          <w:rFonts w:ascii="仿宋_GB2312" w:eastAsia="仿宋_GB2312" w:cs="Arial" w:hint="eastAsia"/>
          <w:color w:val="0000FF"/>
          <w:sz w:val="24"/>
        </w:rPr>
        <w:t>萝</w:t>
      </w:r>
      <w:proofErr w:type="gramEnd"/>
      <w:r>
        <w:rPr>
          <w:rFonts w:ascii="仿宋_GB2312" w:eastAsia="仿宋_GB2312" w:cs="Arial" w:hint="eastAsia"/>
          <w:color w:val="0000FF"/>
          <w:sz w:val="24"/>
        </w:rPr>
        <w:t>岗区</w:t>
      </w:r>
      <w:r>
        <w:rPr>
          <w:rFonts w:ascii="仿宋_GB2312" w:eastAsia="仿宋_GB2312" w:cs="Arial" w:hint="eastAsia"/>
          <w:sz w:val="24"/>
        </w:rPr>
        <w:t>财政局</w:t>
      </w:r>
      <w:r>
        <w:rPr>
          <w:rFonts w:ascii="仿宋_GB2312" w:eastAsia="仿宋_GB2312" w:hAnsi="仿宋" w:cs="Arial" w:hint="eastAsia"/>
          <w:sz w:val="24"/>
        </w:rPr>
        <w:t>一份，广州公共资源交易中心一份。合同自双方签字盖章之日起生效。</w:t>
      </w:r>
    </w:p>
    <w:p w:rsidR="00E17D3B" w:rsidRDefault="00E17D3B">
      <w:pPr>
        <w:spacing w:line="360" w:lineRule="auto"/>
        <w:rPr>
          <w:rFonts w:ascii="仿宋_GB2312" w:eastAsia="仿宋_GB2312" w:cs="Arial"/>
          <w:sz w:val="24"/>
        </w:rPr>
      </w:pPr>
    </w:p>
    <w:tbl>
      <w:tblPr>
        <w:tblW w:w="9072" w:type="dxa"/>
        <w:jc w:val="center"/>
        <w:tblInd w:w="108" w:type="dxa"/>
        <w:tblLayout w:type="fixed"/>
        <w:tblLook w:val="04A0" w:firstRow="1" w:lastRow="0" w:firstColumn="1" w:lastColumn="0" w:noHBand="0" w:noVBand="1"/>
      </w:tblPr>
      <w:tblGrid>
        <w:gridCol w:w="1390"/>
        <w:gridCol w:w="3146"/>
        <w:gridCol w:w="1390"/>
        <w:gridCol w:w="3146"/>
      </w:tblGrid>
      <w:tr w:rsidR="00E17D3B">
        <w:trPr>
          <w:trHeight w:val="567"/>
          <w:jc w:val="center"/>
        </w:trPr>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甲方：</w:t>
            </w:r>
          </w:p>
        </w:tc>
        <w:tc>
          <w:tcPr>
            <w:tcW w:w="3146" w:type="dxa"/>
          </w:tcPr>
          <w:p w:rsidR="00E17D3B" w:rsidRDefault="00247AD2">
            <w:pPr>
              <w:spacing w:line="360" w:lineRule="auto"/>
              <w:jc w:val="right"/>
              <w:rPr>
                <w:rFonts w:ascii="仿宋_GB2312" w:eastAsia="仿宋_GB2312" w:cs="Arial"/>
                <w:sz w:val="24"/>
              </w:rPr>
            </w:pPr>
            <w:r>
              <w:rPr>
                <w:rFonts w:ascii="仿宋_GB2312" w:eastAsia="仿宋_GB2312" w:cs="Arial" w:hint="eastAsia"/>
                <w:sz w:val="24"/>
              </w:rPr>
              <w:t>（盖章）</w:t>
            </w:r>
          </w:p>
        </w:tc>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乙方：</w:t>
            </w:r>
          </w:p>
        </w:tc>
        <w:tc>
          <w:tcPr>
            <w:tcW w:w="3146" w:type="dxa"/>
          </w:tcPr>
          <w:p w:rsidR="00E17D3B" w:rsidRDefault="00247AD2">
            <w:pPr>
              <w:spacing w:line="360" w:lineRule="auto"/>
              <w:jc w:val="right"/>
              <w:rPr>
                <w:rFonts w:ascii="仿宋_GB2312" w:eastAsia="仿宋_GB2312" w:cs="Arial"/>
                <w:sz w:val="24"/>
              </w:rPr>
            </w:pPr>
            <w:r>
              <w:rPr>
                <w:rFonts w:ascii="仿宋_GB2312" w:eastAsia="仿宋_GB2312" w:cs="Arial" w:hint="eastAsia"/>
                <w:sz w:val="24"/>
              </w:rPr>
              <w:t>（盖章）</w:t>
            </w:r>
          </w:p>
        </w:tc>
      </w:tr>
      <w:tr w:rsidR="00E17D3B">
        <w:trPr>
          <w:trHeight w:val="567"/>
          <w:jc w:val="center"/>
        </w:trPr>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签约代表：</w:t>
            </w:r>
          </w:p>
        </w:tc>
        <w:tc>
          <w:tcPr>
            <w:tcW w:w="3146" w:type="dxa"/>
          </w:tcPr>
          <w:p w:rsidR="00E17D3B" w:rsidRDefault="00E17D3B">
            <w:pPr>
              <w:spacing w:line="360" w:lineRule="auto"/>
              <w:rPr>
                <w:rFonts w:ascii="仿宋_GB2312" w:eastAsia="仿宋_GB2312" w:cs="Arial"/>
                <w:sz w:val="24"/>
              </w:rPr>
            </w:pPr>
          </w:p>
        </w:tc>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签约代表：</w:t>
            </w:r>
          </w:p>
        </w:tc>
        <w:tc>
          <w:tcPr>
            <w:tcW w:w="3146" w:type="dxa"/>
          </w:tcPr>
          <w:p w:rsidR="00E17D3B" w:rsidRDefault="00E17D3B">
            <w:pPr>
              <w:spacing w:line="360" w:lineRule="auto"/>
              <w:rPr>
                <w:rFonts w:ascii="仿宋_GB2312" w:eastAsia="仿宋_GB2312" w:cs="Arial"/>
                <w:sz w:val="24"/>
              </w:rPr>
            </w:pPr>
          </w:p>
        </w:tc>
      </w:tr>
      <w:tr w:rsidR="00E17D3B">
        <w:trPr>
          <w:trHeight w:val="567"/>
          <w:jc w:val="center"/>
        </w:trPr>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地    址：</w:t>
            </w:r>
          </w:p>
        </w:tc>
        <w:tc>
          <w:tcPr>
            <w:tcW w:w="3146" w:type="dxa"/>
          </w:tcPr>
          <w:p w:rsidR="00E17D3B" w:rsidRDefault="00E17D3B">
            <w:pPr>
              <w:spacing w:line="360" w:lineRule="auto"/>
              <w:rPr>
                <w:rFonts w:ascii="仿宋_GB2312" w:eastAsia="仿宋_GB2312" w:cs="Arial"/>
                <w:sz w:val="24"/>
              </w:rPr>
            </w:pPr>
          </w:p>
        </w:tc>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地    址：</w:t>
            </w:r>
          </w:p>
        </w:tc>
        <w:tc>
          <w:tcPr>
            <w:tcW w:w="3146" w:type="dxa"/>
          </w:tcPr>
          <w:p w:rsidR="00E17D3B" w:rsidRDefault="00E17D3B">
            <w:pPr>
              <w:spacing w:line="360" w:lineRule="auto"/>
              <w:rPr>
                <w:rFonts w:ascii="仿宋_GB2312" w:eastAsia="仿宋_GB2312" w:cs="Arial"/>
                <w:sz w:val="24"/>
              </w:rPr>
            </w:pPr>
          </w:p>
        </w:tc>
      </w:tr>
      <w:tr w:rsidR="00E17D3B">
        <w:trPr>
          <w:trHeight w:val="567"/>
          <w:jc w:val="center"/>
        </w:trPr>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电    话：</w:t>
            </w:r>
          </w:p>
        </w:tc>
        <w:tc>
          <w:tcPr>
            <w:tcW w:w="3146" w:type="dxa"/>
          </w:tcPr>
          <w:p w:rsidR="00E17D3B" w:rsidRDefault="00E17D3B">
            <w:pPr>
              <w:spacing w:line="360" w:lineRule="auto"/>
              <w:rPr>
                <w:rFonts w:ascii="仿宋_GB2312" w:eastAsia="仿宋_GB2312" w:cs="Arial"/>
                <w:sz w:val="24"/>
              </w:rPr>
            </w:pPr>
          </w:p>
        </w:tc>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电    话：</w:t>
            </w:r>
          </w:p>
        </w:tc>
        <w:tc>
          <w:tcPr>
            <w:tcW w:w="3146" w:type="dxa"/>
          </w:tcPr>
          <w:p w:rsidR="00E17D3B" w:rsidRDefault="00E17D3B">
            <w:pPr>
              <w:spacing w:line="360" w:lineRule="auto"/>
              <w:rPr>
                <w:rFonts w:ascii="仿宋_GB2312" w:eastAsia="仿宋_GB2312" w:cs="Arial"/>
                <w:sz w:val="24"/>
              </w:rPr>
            </w:pPr>
          </w:p>
        </w:tc>
      </w:tr>
      <w:tr w:rsidR="00E17D3B">
        <w:trPr>
          <w:trHeight w:val="567"/>
          <w:jc w:val="center"/>
        </w:trPr>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传    真：</w:t>
            </w:r>
          </w:p>
        </w:tc>
        <w:tc>
          <w:tcPr>
            <w:tcW w:w="3146" w:type="dxa"/>
          </w:tcPr>
          <w:p w:rsidR="00E17D3B" w:rsidRDefault="00E17D3B">
            <w:pPr>
              <w:spacing w:line="360" w:lineRule="auto"/>
              <w:rPr>
                <w:rFonts w:ascii="仿宋_GB2312" w:eastAsia="仿宋_GB2312" w:cs="Arial"/>
                <w:sz w:val="24"/>
              </w:rPr>
            </w:pPr>
          </w:p>
        </w:tc>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传    真：</w:t>
            </w:r>
          </w:p>
        </w:tc>
        <w:tc>
          <w:tcPr>
            <w:tcW w:w="3146" w:type="dxa"/>
          </w:tcPr>
          <w:p w:rsidR="00E17D3B" w:rsidRDefault="00E17D3B">
            <w:pPr>
              <w:spacing w:line="360" w:lineRule="auto"/>
              <w:rPr>
                <w:rFonts w:ascii="仿宋_GB2312" w:eastAsia="仿宋_GB2312" w:cs="Arial"/>
                <w:sz w:val="24"/>
              </w:rPr>
            </w:pPr>
          </w:p>
        </w:tc>
      </w:tr>
      <w:tr w:rsidR="00E17D3B">
        <w:trPr>
          <w:trHeight w:val="567"/>
          <w:jc w:val="center"/>
        </w:trPr>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签约日期：</w:t>
            </w:r>
          </w:p>
        </w:tc>
        <w:tc>
          <w:tcPr>
            <w:tcW w:w="3146" w:type="dxa"/>
          </w:tcPr>
          <w:p w:rsidR="00E17D3B" w:rsidRDefault="00247AD2">
            <w:pPr>
              <w:spacing w:line="360" w:lineRule="auto"/>
              <w:rPr>
                <w:rFonts w:ascii="仿宋_GB2312" w:eastAsia="仿宋_GB2312" w:cs="Arial"/>
                <w:sz w:val="24"/>
              </w:rPr>
            </w:pPr>
            <w:r>
              <w:rPr>
                <w:rFonts w:ascii="仿宋_GB2312" w:eastAsia="仿宋_GB2312" w:cs="Arial" w:hint="eastAsia"/>
                <w:sz w:val="24"/>
              </w:rPr>
              <w:t>2015年   月   日</w:t>
            </w:r>
          </w:p>
        </w:tc>
        <w:tc>
          <w:tcPr>
            <w:tcW w:w="1390" w:type="dxa"/>
          </w:tcPr>
          <w:p w:rsidR="00E17D3B" w:rsidRDefault="00247AD2">
            <w:pPr>
              <w:spacing w:line="360" w:lineRule="auto"/>
              <w:rPr>
                <w:rFonts w:ascii="仿宋_GB2312" w:eastAsia="仿宋_GB2312" w:cs="Arial"/>
                <w:b/>
                <w:sz w:val="24"/>
              </w:rPr>
            </w:pPr>
            <w:r>
              <w:rPr>
                <w:rFonts w:ascii="仿宋_GB2312" w:eastAsia="仿宋_GB2312" w:cs="Arial" w:hint="eastAsia"/>
                <w:b/>
                <w:sz w:val="24"/>
              </w:rPr>
              <w:t>签约日期：</w:t>
            </w:r>
          </w:p>
        </w:tc>
        <w:tc>
          <w:tcPr>
            <w:tcW w:w="3146" w:type="dxa"/>
          </w:tcPr>
          <w:p w:rsidR="00E17D3B" w:rsidRDefault="00247AD2">
            <w:pPr>
              <w:spacing w:line="360" w:lineRule="auto"/>
              <w:rPr>
                <w:rFonts w:ascii="仿宋_GB2312" w:eastAsia="仿宋_GB2312" w:cs="Arial"/>
                <w:sz w:val="24"/>
              </w:rPr>
            </w:pPr>
            <w:r>
              <w:rPr>
                <w:rFonts w:ascii="仿宋_GB2312" w:eastAsia="仿宋_GB2312" w:cs="Arial" w:hint="eastAsia"/>
                <w:sz w:val="24"/>
              </w:rPr>
              <w:t>2015年   月   日</w:t>
            </w:r>
          </w:p>
        </w:tc>
      </w:tr>
    </w:tbl>
    <w:p w:rsidR="00E17D3B" w:rsidRDefault="00E17D3B">
      <w:pPr>
        <w:rPr>
          <w:rFonts w:ascii="宋体" w:hAnsi="宋体"/>
          <w:bCs/>
          <w:color w:val="000000"/>
          <w:sz w:val="24"/>
        </w:rPr>
        <w:sectPr w:rsidR="00E17D3B">
          <w:headerReference w:type="default" r:id="rId30"/>
          <w:headerReference w:type="first" r:id="rId31"/>
          <w:pgSz w:w="11906" w:h="16838"/>
          <w:pgMar w:top="1134" w:right="1134" w:bottom="1134" w:left="1588" w:header="567" w:footer="737" w:gutter="0"/>
          <w:cols w:space="720"/>
          <w:titlePg/>
          <w:docGrid w:type="lines" w:linePitch="312"/>
        </w:sectPr>
      </w:pPr>
    </w:p>
    <w:p w:rsidR="00E17D3B" w:rsidRDefault="00E17D3B">
      <w:pPr>
        <w:spacing w:beforeLines="100" w:before="240" w:afterLines="150" w:after="360" w:line="380" w:lineRule="exact"/>
        <w:rPr>
          <w:rFonts w:ascii="宋体" w:hAnsi="宋体"/>
          <w:color w:val="000000"/>
          <w:sz w:val="28"/>
        </w:rPr>
      </w:pPr>
      <w:bookmarkStart w:id="32" w:name="_Toc296081818"/>
      <w:bookmarkStart w:id="33" w:name="_Toc282161014"/>
      <w:bookmarkStart w:id="34" w:name="_Toc360436131"/>
    </w:p>
    <w:p w:rsidR="00E17D3B" w:rsidRDefault="00E17D3B">
      <w:pPr>
        <w:spacing w:beforeLines="100" w:before="240" w:afterLines="150" w:after="360" w:line="360" w:lineRule="auto"/>
        <w:jc w:val="left"/>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E17D3B">
      <w:pPr>
        <w:spacing w:line="360" w:lineRule="auto"/>
        <w:rPr>
          <w:rFonts w:ascii="宋体" w:hAnsi="宋体"/>
          <w:color w:val="000000"/>
          <w:sz w:val="28"/>
        </w:rPr>
      </w:pPr>
    </w:p>
    <w:p w:rsidR="00E17D3B" w:rsidRDefault="00247AD2">
      <w:pPr>
        <w:pStyle w:val="1"/>
        <w:rPr>
          <w:color w:val="000000"/>
          <w:sz w:val="44"/>
        </w:rPr>
      </w:pPr>
      <w:r>
        <w:rPr>
          <w:rFonts w:hint="eastAsia"/>
          <w:color w:val="000000"/>
          <w:sz w:val="44"/>
        </w:rPr>
        <w:t xml:space="preserve">第五章 </w:t>
      </w:r>
      <w:bookmarkStart w:id="35" w:name="_Toc10525535"/>
      <w:bookmarkEnd w:id="32"/>
      <w:bookmarkEnd w:id="33"/>
      <w:r>
        <w:rPr>
          <w:rFonts w:hint="eastAsia"/>
          <w:color w:val="000000"/>
          <w:sz w:val="44"/>
        </w:rPr>
        <w:t>附  件</w:t>
      </w:r>
      <w:bookmarkEnd w:id="30"/>
      <w:bookmarkEnd w:id="31"/>
      <w:bookmarkEnd w:id="35"/>
      <w:r>
        <w:rPr>
          <w:rFonts w:hint="eastAsia"/>
          <w:color w:val="000000"/>
          <w:sz w:val="44"/>
        </w:rPr>
        <w:t>（格式）</w:t>
      </w:r>
      <w:bookmarkEnd w:id="34"/>
    </w:p>
    <w:p w:rsidR="00E17D3B" w:rsidRDefault="00247AD2">
      <w:pPr>
        <w:pStyle w:val="2"/>
        <w:numPr>
          <w:ilvl w:val="0"/>
          <w:numId w:val="22"/>
        </w:numPr>
        <w:tabs>
          <w:tab w:val="clear" w:pos="420"/>
          <w:tab w:val="left" w:pos="630"/>
        </w:tabs>
        <w:adjustRightInd/>
        <w:spacing w:beforeLines="0" w:afterLines="0"/>
        <w:ind w:left="630" w:hanging="630"/>
        <w:jc w:val="center"/>
        <w:textAlignment w:val="auto"/>
        <w:rPr>
          <w:color w:val="000000"/>
          <w:szCs w:val="30"/>
        </w:rPr>
      </w:pPr>
      <w:r>
        <w:rPr>
          <w:bCs/>
          <w:color w:val="000000"/>
          <w:sz w:val="28"/>
        </w:rPr>
        <w:br w:type="page"/>
      </w:r>
      <w:bookmarkStart w:id="36" w:name="_Toc163481918"/>
      <w:bookmarkStart w:id="37" w:name="_Toc273451813"/>
      <w:bookmarkStart w:id="38" w:name="_Toc360436132"/>
      <w:bookmarkStart w:id="39" w:name="_Toc109467925"/>
      <w:bookmarkStart w:id="40" w:name="_Toc35417431"/>
      <w:r>
        <w:rPr>
          <w:rFonts w:hint="eastAsia"/>
          <w:color w:val="000000"/>
          <w:szCs w:val="30"/>
        </w:rPr>
        <w:lastRenderedPageBreak/>
        <w:t>投标文件格式</w:t>
      </w:r>
      <w:bookmarkEnd w:id="36"/>
      <w:bookmarkEnd w:id="37"/>
      <w:bookmarkEnd w:id="38"/>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rPr>
        <w:t>投标文件分技术商务部分和资格证明部分两个分册，请按以下要求的顺序和格式制作。</w:t>
      </w:r>
    </w:p>
    <w:p w:rsidR="00E17D3B" w:rsidRDefault="00247AD2">
      <w:pPr>
        <w:pStyle w:val="30"/>
        <w:spacing w:before="0" w:after="0"/>
        <w:ind w:firstLineChars="98" w:firstLine="275"/>
        <w:rPr>
          <w:color w:val="000000"/>
          <w:szCs w:val="28"/>
          <w:u w:val="single"/>
        </w:rPr>
      </w:pPr>
      <w:r>
        <w:rPr>
          <w:color w:val="000000"/>
          <w:szCs w:val="28"/>
          <w:u w:val="single"/>
        </w:rPr>
        <w:t>第一部分  技术</w:t>
      </w:r>
      <w:r>
        <w:rPr>
          <w:rFonts w:hint="eastAsia"/>
          <w:color w:val="000000"/>
          <w:szCs w:val="28"/>
          <w:u w:val="single"/>
        </w:rPr>
        <w:t>商</w:t>
      </w:r>
      <w:r>
        <w:rPr>
          <w:color w:val="000000"/>
          <w:szCs w:val="28"/>
          <w:u w:val="single"/>
        </w:rPr>
        <w:t>务部分</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技术商务部分目录</w:t>
      </w:r>
    </w:p>
    <w:p w:rsidR="00E17D3B" w:rsidRDefault="00247AD2">
      <w:pPr>
        <w:numPr>
          <w:ilvl w:val="0"/>
          <w:numId w:val="23"/>
        </w:numPr>
        <w:tabs>
          <w:tab w:val="clear" w:pos="965"/>
          <w:tab w:val="left" w:pos="1260"/>
        </w:tabs>
        <w:spacing w:line="360" w:lineRule="auto"/>
        <w:ind w:left="1260" w:hanging="720"/>
        <w:rPr>
          <w:rFonts w:ascii="宋体" w:hAnsi="宋体"/>
          <w:bCs/>
          <w:sz w:val="24"/>
        </w:rPr>
      </w:pPr>
      <w:r>
        <w:rPr>
          <w:rFonts w:ascii="宋体" w:hAnsi="宋体"/>
          <w:bCs/>
          <w:sz w:val="24"/>
        </w:rPr>
        <w:t>评审项目投标资料表（见附件1-1）</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项目投标报价书</w:t>
      </w:r>
      <w:r>
        <w:rPr>
          <w:rFonts w:ascii="宋体" w:hAnsi="宋体"/>
          <w:bCs/>
          <w:color w:val="000000"/>
          <w:sz w:val="24"/>
        </w:rPr>
        <w:t>（见附件1-</w:t>
      </w:r>
      <w:r>
        <w:rPr>
          <w:rFonts w:ascii="宋体" w:hAnsi="宋体" w:hint="eastAsia"/>
          <w:bCs/>
          <w:color w:val="000000"/>
          <w:sz w:val="24"/>
        </w:rPr>
        <w:t>2</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投标</w:t>
      </w:r>
      <w:r>
        <w:rPr>
          <w:rFonts w:ascii="宋体" w:hAnsi="宋体"/>
          <w:bCs/>
          <w:color w:val="000000"/>
          <w:sz w:val="24"/>
        </w:rPr>
        <w:t>一览表（见附件1-</w:t>
      </w:r>
      <w:r>
        <w:rPr>
          <w:rFonts w:ascii="宋体" w:hAnsi="宋体" w:hint="eastAsia"/>
          <w:bCs/>
          <w:color w:val="000000"/>
          <w:sz w:val="24"/>
        </w:rPr>
        <w:t>3</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分项报价</w:t>
      </w:r>
      <w:r>
        <w:rPr>
          <w:rFonts w:ascii="宋体" w:hAnsi="宋体"/>
          <w:bCs/>
          <w:color w:val="000000"/>
          <w:sz w:val="24"/>
        </w:rPr>
        <w:t>表（见附件1-</w:t>
      </w:r>
      <w:r>
        <w:rPr>
          <w:rFonts w:ascii="宋体" w:hAnsi="宋体" w:hint="eastAsia"/>
          <w:bCs/>
          <w:color w:val="000000"/>
          <w:sz w:val="24"/>
        </w:rPr>
        <w:t>4</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人员配备表</w:t>
      </w:r>
      <w:r>
        <w:rPr>
          <w:rFonts w:ascii="宋体" w:hAnsi="宋体"/>
          <w:bCs/>
          <w:color w:val="000000"/>
          <w:sz w:val="24"/>
        </w:rPr>
        <w:t>（见附件1-</w:t>
      </w:r>
      <w:r>
        <w:rPr>
          <w:rFonts w:ascii="宋体" w:hAnsi="宋体" w:hint="eastAsia"/>
          <w:bCs/>
          <w:color w:val="000000"/>
          <w:sz w:val="24"/>
        </w:rPr>
        <w:t>5</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项目实施方案（格式自定）</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项目需求响应</w:t>
      </w:r>
      <w:r>
        <w:rPr>
          <w:rFonts w:ascii="宋体" w:hAnsi="宋体"/>
          <w:bCs/>
          <w:color w:val="000000"/>
          <w:sz w:val="24"/>
        </w:rPr>
        <w:t>差异表（见附件1-</w:t>
      </w:r>
      <w:r>
        <w:rPr>
          <w:rFonts w:ascii="宋体" w:hAnsi="宋体" w:hint="eastAsia"/>
          <w:bCs/>
          <w:color w:val="000000"/>
          <w:sz w:val="24"/>
        </w:rPr>
        <w:t>6</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bCs/>
          <w:color w:val="000000"/>
          <w:sz w:val="24"/>
        </w:rPr>
        <w:t>企业</w:t>
      </w:r>
      <w:r>
        <w:rPr>
          <w:rFonts w:ascii="宋体" w:hAnsi="宋体" w:hint="eastAsia"/>
          <w:bCs/>
          <w:color w:val="000000"/>
          <w:sz w:val="24"/>
        </w:rPr>
        <w:t>基本情况表</w:t>
      </w:r>
      <w:r>
        <w:rPr>
          <w:rFonts w:ascii="宋体" w:hAnsi="宋体"/>
          <w:bCs/>
          <w:color w:val="000000"/>
          <w:sz w:val="24"/>
        </w:rPr>
        <w:t>（见附件1-</w:t>
      </w:r>
      <w:r>
        <w:rPr>
          <w:rFonts w:ascii="宋体" w:hAnsi="宋体" w:hint="eastAsia"/>
          <w:bCs/>
          <w:color w:val="000000"/>
          <w:sz w:val="24"/>
        </w:rPr>
        <w:t>7</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服务及商务条款</w:t>
      </w:r>
      <w:r>
        <w:rPr>
          <w:rFonts w:ascii="宋体" w:hAnsi="宋体"/>
          <w:bCs/>
          <w:color w:val="000000"/>
          <w:sz w:val="24"/>
        </w:rPr>
        <w:t>响应一览表（见附件1-</w:t>
      </w:r>
      <w:r>
        <w:rPr>
          <w:rFonts w:ascii="宋体" w:hAnsi="宋体" w:hint="eastAsia"/>
          <w:bCs/>
          <w:color w:val="000000"/>
          <w:sz w:val="24"/>
        </w:rPr>
        <w:t>8</w:t>
      </w:r>
      <w:r>
        <w:rPr>
          <w:rFonts w:ascii="宋体" w:hAnsi="宋体"/>
          <w:bCs/>
          <w:color w:val="000000"/>
          <w:sz w:val="24"/>
        </w:rPr>
        <w:t>）</w:t>
      </w:r>
    </w:p>
    <w:p w:rsidR="00E17D3B" w:rsidRDefault="00247AD2">
      <w:pPr>
        <w:numPr>
          <w:ilvl w:val="0"/>
          <w:numId w:val="23"/>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供应商认为有必要说明的其它内容（格式自定）</w:t>
      </w:r>
    </w:p>
    <w:p w:rsidR="00E17D3B" w:rsidRDefault="00247AD2">
      <w:pPr>
        <w:numPr>
          <w:ilvl w:val="0"/>
          <w:numId w:val="23"/>
        </w:numPr>
        <w:spacing w:line="360" w:lineRule="auto"/>
        <w:rPr>
          <w:rFonts w:ascii="宋体" w:hAnsi="宋体"/>
          <w:bCs/>
          <w:color w:val="000000"/>
          <w:sz w:val="24"/>
        </w:rPr>
      </w:pPr>
      <w:r>
        <w:rPr>
          <w:rFonts w:ascii="宋体" w:hAnsi="宋体" w:hint="eastAsia"/>
          <w:bCs/>
          <w:color w:val="000000"/>
          <w:sz w:val="24"/>
        </w:rPr>
        <w:t>中小</w:t>
      </w:r>
      <w:proofErr w:type="gramStart"/>
      <w:r>
        <w:rPr>
          <w:rFonts w:ascii="宋体" w:hAnsi="宋体" w:hint="eastAsia"/>
          <w:bCs/>
          <w:color w:val="000000"/>
          <w:sz w:val="24"/>
        </w:rPr>
        <w:t>微企业</w:t>
      </w:r>
      <w:proofErr w:type="gramEnd"/>
      <w:r>
        <w:rPr>
          <w:rFonts w:ascii="宋体" w:hAnsi="宋体" w:hint="eastAsia"/>
          <w:bCs/>
          <w:color w:val="000000"/>
          <w:sz w:val="24"/>
        </w:rPr>
        <w:t>声明函</w:t>
      </w:r>
      <w:r>
        <w:rPr>
          <w:rFonts w:ascii="宋体" w:hAnsi="宋体"/>
          <w:bCs/>
          <w:color w:val="000000"/>
          <w:sz w:val="24"/>
        </w:rPr>
        <w:t>（见附件1-</w:t>
      </w:r>
      <w:r>
        <w:rPr>
          <w:rFonts w:ascii="宋体" w:hAnsi="宋体" w:hint="eastAsia"/>
          <w:bCs/>
          <w:color w:val="000000"/>
          <w:sz w:val="24"/>
        </w:rPr>
        <w:t>9</w:t>
      </w:r>
      <w:r>
        <w:rPr>
          <w:rFonts w:ascii="宋体" w:hAnsi="宋体"/>
          <w:bCs/>
          <w:color w:val="000000"/>
          <w:sz w:val="24"/>
        </w:rPr>
        <w:t>）</w:t>
      </w:r>
    </w:p>
    <w:p w:rsidR="00E17D3B" w:rsidRDefault="00E17D3B">
      <w:pPr>
        <w:spacing w:line="360" w:lineRule="auto"/>
        <w:rPr>
          <w:rFonts w:ascii="宋体" w:hAnsi="宋体"/>
          <w:color w:val="000000"/>
          <w:sz w:val="24"/>
        </w:rPr>
      </w:pPr>
    </w:p>
    <w:p w:rsidR="00E17D3B" w:rsidRDefault="00247AD2">
      <w:pPr>
        <w:pStyle w:val="30"/>
        <w:spacing w:before="0" w:after="0"/>
        <w:ind w:firstLineChars="98" w:firstLine="275"/>
        <w:rPr>
          <w:color w:val="000000"/>
          <w:szCs w:val="28"/>
          <w:u w:val="single"/>
        </w:rPr>
      </w:pPr>
      <w:r>
        <w:rPr>
          <w:color w:val="000000"/>
          <w:szCs w:val="28"/>
          <w:u w:val="single"/>
        </w:rPr>
        <w:t>第二部分  资格证明部分</w:t>
      </w:r>
    </w:p>
    <w:p w:rsidR="00E17D3B" w:rsidRDefault="00247AD2">
      <w:pPr>
        <w:numPr>
          <w:ilvl w:val="0"/>
          <w:numId w:val="24"/>
        </w:numPr>
        <w:tabs>
          <w:tab w:val="clear" w:pos="965"/>
          <w:tab w:val="left" w:pos="1260"/>
        </w:tabs>
        <w:spacing w:line="360" w:lineRule="auto"/>
        <w:ind w:left="1260" w:hanging="720"/>
        <w:rPr>
          <w:rFonts w:ascii="宋体" w:hAnsi="宋体"/>
          <w:bCs/>
          <w:sz w:val="24"/>
        </w:rPr>
      </w:pPr>
      <w:r>
        <w:rPr>
          <w:rFonts w:ascii="宋体" w:hAnsi="宋体" w:hint="eastAsia"/>
          <w:bCs/>
          <w:sz w:val="24"/>
        </w:rPr>
        <w:t>资格证明部分目录</w:t>
      </w:r>
    </w:p>
    <w:p w:rsidR="00E17D3B" w:rsidRDefault="00247AD2">
      <w:pPr>
        <w:numPr>
          <w:ilvl w:val="0"/>
          <w:numId w:val="24"/>
        </w:numPr>
        <w:tabs>
          <w:tab w:val="left" w:pos="1260"/>
        </w:tabs>
        <w:spacing w:line="360" w:lineRule="auto"/>
        <w:rPr>
          <w:rFonts w:ascii="宋体" w:hAnsi="宋体"/>
          <w:bCs/>
          <w:sz w:val="24"/>
        </w:rPr>
      </w:pPr>
      <w:r>
        <w:rPr>
          <w:rFonts w:ascii="宋体" w:hAnsi="宋体" w:hint="eastAsia"/>
          <w:bCs/>
          <w:sz w:val="24"/>
        </w:rPr>
        <w:t xml:space="preserve">  </w:t>
      </w:r>
      <w:r>
        <w:rPr>
          <w:rFonts w:ascii="宋体" w:hAnsi="宋体"/>
          <w:bCs/>
          <w:sz w:val="24"/>
        </w:rPr>
        <w:t>评审项目投标资料表（见附件1-1）</w:t>
      </w:r>
    </w:p>
    <w:p w:rsidR="00E17D3B" w:rsidRDefault="00247AD2">
      <w:pPr>
        <w:numPr>
          <w:ilvl w:val="0"/>
          <w:numId w:val="24"/>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承诺函</w:t>
      </w:r>
      <w:r>
        <w:rPr>
          <w:rFonts w:ascii="宋体" w:hAnsi="宋体"/>
          <w:bCs/>
          <w:color w:val="000000"/>
          <w:sz w:val="24"/>
        </w:rPr>
        <w:t>（见附件2-1）</w:t>
      </w:r>
    </w:p>
    <w:p w:rsidR="00E17D3B" w:rsidRDefault="00247AD2">
      <w:pPr>
        <w:numPr>
          <w:ilvl w:val="0"/>
          <w:numId w:val="24"/>
        </w:numPr>
        <w:tabs>
          <w:tab w:val="clear" w:pos="965"/>
          <w:tab w:val="left" w:pos="1260"/>
        </w:tabs>
        <w:spacing w:line="360" w:lineRule="auto"/>
        <w:ind w:left="1260" w:hanging="720"/>
        <w:rPr>
          <w:rFonts w:ascii="宋体" w:hAnsi="宋体"/>
          <w:bCs/>
          <w:color w:val="000000"/>
          <w:sz w:val="24"/>
        </w:rPr>
      </w:pPr>
      <w:r>
        <w:rPr>
          <w:rFonts w:ascii="宋体" w:hAnsi="宋体"/>
          <w:bCs/>
          <w:color w:val="000000"/>
          <w:sz w:val="24"/>
        </w:rPr>
        <w:t>法定代表人证明书（见附件2-2）</w:t>
      </w:r>
    </w:p>
    <w:p w:rsidR="00E17D3B" w:rsidRDefault="00247AD2">
      <w:pPr>
        <w:numPr>
          <w:ilvl w:val="0"/>
          <w:numId w:val="24"/>
        </w:numPr>
        <w:tabs>
          <w:tab w:val="clear" w:pos="965"/>
          <w:tab w:val="left" w:pos="1260"/>
        </w:tabs>
        <w:spacing w:line="360" w:lineRule="auto"/>
        <w:ind w:left="1260" w:hanging="720"/>
        <w:rPr>
          <w:rFonts w:ascii="宋体" w:hAnsi="宋体"/>
          <w:bCs/>
          <w:color w:val="000000"/>
          <w:sz w:val="24"/>
        </w:rPr>
      </w:pPr>
      <w:r>
        <w:rPr>
          <w:rFonts w:ascii="宋体" w:hAnsi="宋体"/>
          <w:bCs/>
          <w:color w:val="000000"/>
          <w:sz w:val="24"/>
        </w:rPr>
        <w:t>授权委托</w:t>
      </w:r>
      <w:r>
        <w:rPr>
          <w:rFonts w:ascii="宋体" w:hAnsi="宋体" w:hint="eastAsia"/>
          <w:bCs/>
          <w:color w:val="000000"/>
          <w:sz w:val="24"/>
        </w:rPr>
        <w:t>证明</w:t>
      </w:r>
      <w:r>
        <w:rPr>
          <w:rFonts w:ascii="宋体" w:hAnsi="宋体"/>
          <w:bCs/>
          <w:color w:val="000000"/>
          <w:sz w:val="24"/>
        </w:rPr>
        <w:t>书（见附件2-3）</w:t>
      </w:r>
    </w:p>
    <w:p w:rsidR="00E17D3B" w:rsidRDefault="00247AD2">
      <w:pPr>
        <w:numPr>
          <w:ilvl w:val="0"/>
          <w:numId w:val="24"/>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资格证明文件</w:t>
      </w:r>
    </w:p>
    <w:p w:rsidR="00E17D3B" w:rsidRDefault="00247AD2">
      <w:pPr>
        <w:spacing w:line="360" w:lineRule="auto"/>
        <w:ind w:firstLineChars="500" w:firstLine="1200"/>
        <w:rPr>
          <w:rFonts w:ascii="宋体" w:hAnsi="宋体"/>
          <w:bCs/>
          <w:color w:val="000000"/>
          <w:sz w:val="24"/>
        </w:rPr>
      </w:pPr>
      <w:r>
        <w:rPr>
          <w:rFonts w:ascii="宋体" w:hAnsi="宋体" w:hint="eastAsia"/>
          <w:bCs/>
          <w:color w:val="000000"/>
          <w:sz w:val="24"/>
        </w:rPr>
        <w:t>供应商资格证明文件包括但不限于以下文件的复印件（一律加盖公章）</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cs="宋体" w:hint="eastAsia"/>
          <w:color w:val="000000"/>
          <w:kern w:val="0"/>
          <w:sz w:val="24"/>
        </w:rPr>
        <w:t>有效的营业执照副本或事业单位证明文件</w:t>
      </w:r>
      <w:r>
        <w:rPr>
          <w:rFonts w:ascii="宋体" w:hAnsi="宋体" w:hint="eastAsia"/>
          <w:color w:val="000000"/>
          <w:sz w:val="24"/>
        </w:rPr>
        <w:t>；</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hint="eastAsia"/>
          <w:color w:val="000000"/>
          <w:sz w:val="24"/>
        </w:rPr>
        <w:t>国家及地方税务登记证的副本；</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hint="eastAsia"/>
          <w:color w:val="000000"/>
          <w:sz w:val="24"/>
        </w:rPr>
        <w:t>相关专业资格证书；</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hint="eastAsia"/>
          <w:color w:val="000000"/>
          <w:sz w:val="24"/>
        </w:rPr>
        <w:t>投标文件中规定供应商需要提供的资格证明文件；</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cs="宋体" w:hint="eastAsia"/>
          <w:color w:val="000000"/>
          <w:kern w:val="0"/>
          <w:sz w:val="24"/>
        </w:rPr>
        <w:t>当地检察机关出具的《无行贿犯罪档案记录证明》。</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cs="宋体" w:hint="eastAsia"/>
          <w:color w:val="000000"/>
          <w:kern w:val="0"/>
          <w:sz w:val="24"/>
        </w:rPr>
        <w:t>投标人出具的《公平竞争承诺书》</w:t>
      </w:r>
      <w:r>
        <w:rPr>
          <w:rFonts w:ascii="宋体" w:hAnsi="宋体"/>
          <w:bCs/>
          <w:color w:val="000000"/>
          <w:sz w:val="24"/>
        </w:rPr>
        <w:t>（见附件2-</w:t>
      </w:r>
      <w:r>
        <w:rPr>
          <w:rFonts w:ascii="宋体" w:hAnsi="宋体" w:hint="eastAsia"/>
          <w:bCs/>
          <w:color w:val="000000"/>
          <w:sz w:val="24"/>
        </w:rPr>
        <w:t>4</w:t>
      </w:r>
      <w:r>
        <w:rPr>
          <w:rFonts w:ascii="宋体" w:hAnsi="宋体"/>
          <w:bCs/>
          <w:color w:val="000000"/>
          <w:sz w:val="24"/>
        </w:rPr>
        <w:t>）</w:t>
      </w:r>
      <w:r>
        <w:rPr>
          <w:rFonts w:ascii="宋体" w:hAnsi="宋体" w:cs="宋体" w:hint="eastAsia"/>
          <w:color w:val="000000"/>
          <w:kern w:val="0"/>
          <w:sz w:val="24"/>
        </w:rPr>
        <w:t>。</w:t>
      </w:r>
    </w:p>
    <w:p w:rsidR="00E17D3B" w:rsidRDefault="00247AD2">
      <w:pPr>
        <w:widowControl/>
        <w:numPr>
          <w:ilvl w:val="0"/>
          <w:numId w:val="25"/>
        </w:numPr>
        <w:tabs>
          <w:tab w:val="clear" w:pos="1140"/>
          <w:tab w:val="left" w:pos="1680"/>
        </w:tabs>
        <w:spacing w:line="360" w:lineRule="auto"/>
        <w:ind w:left="1680" w:right="86"/>
        <w:jc w:val="left"/>
        <w:rPr>
          <w:rFonts w:ascii="宋体" w:hAnsi="宋体"/>
          <w:color w:val="000000"/>
          <w:sz w:val="24"/>
        </w:rPr>
      </w:pPr>
      <w:r>
        <w:rPr>
          <w:rFonts w:ascii="宋体" w:hAnsi="宋体" w:hint="eastAsia"/>
          <w:color w:val="000000"/>
          <w:sz w:val="24"/>
        </w:rPr>
        <w:lastRenderedPageBreak/>
        <w:t>投标人签署盖章的《声明书》（见附件</w:t>
      </w:r>
      <w:r>
        <w:rPr>
          <w:rFonts w:ascii="宋体" w:hAnsi="宋体"/>
          <w:bCs/>
          <w:color w:val="000000"/>
          <w:sz w:val="24"/>
        </w:rPr>
        <w:t>2-</w:t>
      </w:r>
      <w:r>
        <w:rPr>
          <w:rFonts w:ascii="宋体" w:hAnsi="宋体" w:hint="eastAsia"/>
          <w:bCs/>
          <w:color w:val="000000"/>
          <w:sz w:val="24"/>
        </w:rPr>
        <w:t>5</w:t>
      </w:r>
      <w:r>
        <w:rPr>
          <w:rFonts w:ascii="宋体" w:hAnsi="宋体" w:hint="eastAsia"/>
          <w:color w:val="000000"/>
          <w:sz w:val="24"/>
        </w:rPr>
        <w:t>）</w:t>
      </w:r>
    </w:p>
    <w:p w:rsidR="00E17D3B" w:rsidRDefault="00247AD2">
      <w:pPr>
        <w:numPr>
          <w:ilvl w:val="0"/>
          <w:numId w:val="25"/>
        </w:numPr>
        <w:tabs>
          <w:tab w:val="clear" w:pos="1140"/>
          <w:tab w:val="left" w:pos="1680"/>
        </w:tabs>
        <w:spacing w:line="360" w:lineRule="auto"/>
        <w:ind w:firstLine="120"/>
        <w:rPr>
          <w:rFonts w:ascii="宋体" w:hAnsi="宋体"/>
          <w:bCs/>
          <w:color w:val="000000"/>
          <w:sz w:val="24"/>
        </w:rPr>
      </w:pPr>
      <w:r>
        <w:rPr>
          <w:rFonts w:ascii="宋体" w:hAnsi="宋体" w:hint="eastAsia"/>
          <w:color w:val="000000"/>
          <w:sz w:val="24"/>
        </w:rPr>
        <w:t>供应商认为有必要的其他资质文件</w:t>
      </w:r>
    </w:p>
    <w:p w:rsidR="00E17D3B" w:rsidRDefault="00247AD2">
      <w:pPr>
        <w:numPr>
          <w:ilvl w:val="0"/>
          <w:numId w:val="24"/>
        </w:numPr>
        <w:tabs>
          <w:tab w:val="clear" w:pos="965"/>
          <w:tab w:val="left" w:pos="1260"/>
        </w:tabs>
        <w:spacing w:line="360" w:lineRule="auto"/>
        <w:ind w:left="1260" w:hanging="720"/>
        <w:rPr>
          <w:rFonts w:ascii="宋体" w:hAnsi="宋体"/>
          <w:bCs/>
          <w:color w:val="000000"/>
          <w:sz w:val="24"/>
        </w:rPr>
      </w:pPr>
      <w:r>
        <w:rPr>
          <w:rFonts w:ascii="宋体" w:hAnsi="宋体" w:hint="eastAsia"/>
          <w:bCs/>
          <w:color w:val="000000"/>
          <w:sz w:val="24"/>
        </w:rPr>
        <w:t>1）供应商业绩情况表</w:t>
      </w:r>
      <w:r>
        <w:rPr>
          <w:rFonts w:ascii="宋体" w:hAnsi="宋体"/>
          <w:bCs/>
          <w:color w:val="000000"/>
          <w:sz w:val="24"/>
        </w:rPr>
        <w:t>（见附件2-</w:t>
      </w:r>
      <w:r>
        <w:rPr>
          <w:rFonts w:ascii="宋体" w:hAnsi="宋体" w:hint="eastAsia"/>
          <w:bCs/>
          <w:color w:val="000000"/>
          <w:sz w:val="24"/>
        </w:rPr>
        <w:t>7</w:t>
      </w:r>
      <w:r>
        <w:rPr>
          <w:rFonts w:ascii="宋体" w:hAnsi="宋体"/>
          <w:bCs/>
          <w:color w:val="000000"/>
          <w:sz w:val="24"/>
        </w:rPr>
        <w:t>）</w:t>
      </w:r>
    </w:p>
    <w:p w:rsidR="00E17D3B" w:rsidRDefault="00247AD2">
      <w:pPr>
        <w:tabs>
          <w:tab w:val="left" w:pos="1260"/>
        </w:tabs>
        <w:spacing w:line="360" w:lineRule="auto"/>
        <w:ind w:left="1260"/>
        <w:rPr>
          <w:rFonts w:ascii="宋体" w:hAnsi="宋体"/>
          <w:bCs/>
          <w:color w:val="000000"/>
          <w:sz w:val="24"/>
        </w:rPr>
      </w:pPr>
      <w:r>
        <w:rPr>
          <w:rFonts w:ascii="宋体" w:hAnsi="宋体" w:hint="eastAsia"/>
          <w:bCs/>
          <w:color w:val="000000"/>
          <w:sz w:val="24"/>
        </w:rPr>
        <w:t>2）企业信誉证明（格式自定）</w:t>
      </w:r>
    </w:p>
    <w:p w:rsidR="00E17D3B" w:rsidRDefault="00247AD2">
      <w:pPr>
        <w:spacing w:line="360" w:lineRule="auto"/>
        <w:ind w:left="1260"/>
        <w:rPr>
          <w:rFonts w:ascii="宋体" w:hAnsi="宋体"/>
          <w:bCs/>
          <w:color w:val="000000"/>
          <w:sz w:val="24"/>
        </w:rPr>
      </w:pPr>
      <w:r>
        <w:rPr>
          <w:rFonts w:ascii="宋体" w:hAnsi="宋体" w:hint="eastAsia"/>
          <w:bCs/>
          <w:color w:val="000000"/>
          <w:sz w:val="24"/>
        </w:rPr>
        <w:t>3）客户评价（格式自定）</w:t>
      </w:r>
    </w:p>
    <w:p w:rsidR="00E17D3B" w:rsidRDefault="00247AD2">
      <w:pPr>
        <w:spacing w:line="360" w:lineRule="auto"/>
        <w:ind w:left="1260"/>
        <w:rPr>
          <w:rFonts w:ascii="宋体" w:hAnsi="宋体"/>
          <w:bCs/>
          <w:color w:val="000000"/>
          <w:sz w:val="24"/>
        </w:rPr>
      </w:pPr>
      <w:r>
        <w:rPr>
          <w:rFonts w:ascii="宋体" w:hAnsi="宋体" w:hint="eastAsia"/>
          <w:bCs/>
          <w:color w:val="000000"/>
          <w:sz w:val="24"/>
        </w:rPr>
        <w:t>4）企业实力证明（格式自定）</w:t>
      </w:r>
    </w:p>
    <w:p w:rsidR="00E17D3B" w:rsidRDefault="00247AD2">
      <w:pPr>
        <w:spacing w:line="360" w:lineRule="auto"/>
        <w:ind w:left="840" w:hangingChars="350" w:hanging="840"/>
        <w:rPr>
          <w:rFonts w:ascii="宋体" w:hAnsi="宋体"/>
          <w:color w:val="000000"/>
          <w:sz w:val="24"/>
        </w:rPr>
      </w:pPr>
      <w:r>
        <w:rPr>
          <w:rFonts w:ascii="宋体" w:hAnsi="宋体" w:hint="eastAsia"/>
          <w:color w:val="000000"/>
          <w:sz w:val="24"/>
        </w:rPr>
        <w:t>注：</w:t>
      </w:r>
      <w:r>
        <w:rPr>
          <w:rFonts w:ascii="宋体" w:hAnsi="宋体"/>
          <w:color w:val="000000"/>
          <w:sz w:val="24"/>
        </w:rPr>
        <w:t>1</w:t>
      </w:r>
      <w:r>
        <w:rPr>
          <w:rFonts w:ascii="宋体" w:hAnsi="宋体" w:hint="eastAsia"/>
          <w:color w:val="000000"/>
          <w:sz w:val="24"/>
        </w:rPr>
        <w:t>、投标文件封面自行设计，但内容须严格按照以上清单顺序进行装订，每页须编注页码。</w:t>
      </w:r>
    </w:p>
    <w:p w:rsidR="00E17D3B" w:rsidRDefault="00247AD2">
      <w:pPr>
        <w:spacing w:line="360" w:lineRule="auto"/>
        <w:ind w:leftChars="228" w:left="839" w:hangingChars="150" w:hanging="360"/>
        <w:rPr>
          <w:rFonts w:ascii="宋体" w:hAnsi="宋体"/>
          <w:color w:val="000000"/>
          <w:sz w:val="24"/>
        </w:rPr>
      </w:pPr>
      <w:r>
        <w:rPr>
          <w:rFonts w:ascii="宋体" w:hAnsi="宋体"/>
          <w:color w:val="000000"/>
          <w:sz w:val="24"/>
        </w:rPr>
        <w:t>2</w:t>
      </w:r>
      <w:r>
        <w:rPr>
          <w:rFonts w:ascii="宋体" w:hAnsi="宋体" w:hint="eastAsia"/>
          <w:color w:val="000000"/>
          <w:sz w:val="24"/>
        </w:rPr>
        <w:t>、技术服务部分和资格证明部分须分别装订成册。</w:t>
      </w:r>
    </w:p>
    <w:p w:rsidR="00E17D3B" w:rsidRDefault="00247AD2">
      <w:pPr>
        <w:spacing w:line="360" w:lineRule="auto"/>
        <w:ind w:leftChars="228" w:left="839" w:hangingChars="150" w:hanging="360"/>
        <w:rPr>
          <w:rFonts w:ascii="宋体" w:hAnsi="宋体"/>
          <w:color w:val="000000"/>
          <w:sz w:val="24"/>
        </w:rPr>
      </w:pPr>
      <w:r>
        <w:rPr>
          <w:rFonts w:ascii="宋体" w:hAnsi="宋体"/>
          <w:color w:val="000000"/>
          <w:sz w:val="24"/>
        </w:rPr>
        <w:t>3</w:t>
      </w:r>
      <w:r>
        <w:rPr>
          <w:rFonts w:ascii="宋体" w:hAnsi="宋体" w:hint="eastAsia"/>
          <w:color w:val="000000"/>
          <w:sz w:val="24"/>
        </w:rPr>
        <w:t>、供应商应自行承担所提供上述资料任何错漏而导致的一切后果。</w:t>
      </w:r>
    </w:p>
    <w:p w:rsidR="00E17D3B" w:rsidRDefault="00E17D3B">
      <w:pPr>
        <w:spacing w:line="360" w:lineRule="auto"/>
        <w:rPr>
          <w:rFonts w:ascii="宋体" w:hAnsi="宋体"/>
          <w:color w:val="000000"/>
          <w:sz w:val="24"/>
        </w:rPr>
      </w:pPr>
    </w:p>
    <w:p w:rsidR="00E17D3B" w:rsidRDefault="00247AD2">
      <w:pPr>
        <w:pStyle w:val="2"/>
        <w:numPr>
          <w:ilvl w:val="0"/>
          <w:numId w:val="22"/>
        </w:numPr>
        <w:tabs>
          <w:tab w:val="clear" w:pos="420"/>
          <w:tab w:val="left" w:pos="630"/>
        </w:tabs>
        <w:adjustRightInd/>
        <w:spacing w:beforeLines="0" w:afterLines="0"/>
        <w:ind w:left="630" w:hanging="630"/>
        <w:jc w:val="center"/>
        <w:textAlignment w:val="auto"/>
        <w:rPr>
          <w:color w:val="000000"/>
          <w:szCs w:val="30"/>
        </w:rPr>
      </w:pPr>
      <w:bookmarkStart w:id="41" w:name="_Toc163481919"/>
      <w:bookmarkStart w:id="42" w:name="_Toc273451814"/>
      <w:bookmarkStart w:id="43" w:name="_Toc360436133"/>
      <w:r>
        <w:rPr>
          <w:rFonts w:hint="eastAsia"/>
          <w:color w:val="000000"/>
          <w:szCs w:val="30"/>
        </w:rPr>
        <w:t>投标信封内容格式</w:t>
      </w:r>
      <w:bookmarkEnd w:id="41"/>
      <w:bookmarkEnd w:id="42"/>
      <w:bookmarkEnd w:id="43"/>
    </w:p>
    <w:p w:rsidR="00E17D3B" w:rsidRDefault="00247AD2">
      <w:pPr>
        <w:spacing w:line="360" w:lineRule="auto"/>
        <w:ind w:firstLineChars="200" w:firstLine="480"/>
        <w:rPr>
          <w:rFonts w:ascii="宋体" w:hAnsi="宋体"/>
          <w:bCs/>
          <w:color w:val="000000"/>
          <w:sz w:val="24"/>
        </w:rPr>
      </w:pPr>
      <w:r>
        <w:rPr>
          <w:rFonts w:ascii="宋体" w:hAnsi="宋体" w:hint="eastAsia"/>
          <w:bCs/>
          <w:color w:val="000000"/>
          <w:sz w:val="24"/>
        </w:rPr>
        <w:t>投标信封必须单独密封（该信封不要放入其它信封内），封口加盖公章，与投标文件一同递交，其内装投标</w:t>
      </w:r>
      <w:r>
        <w:rPr>
          <w:rFonts w:ascii="宋体" w:hAnsi="宋体"/>
          <w:bCs/>
          <w:color w:val="000000"/>
          <w:sz w:val="24"/>
        </w:rPr>
        <w:t>一览表（见附件1-</w:t>
      </w:r>
      <w:r>
        <w:rPr>
          <w:rFonts w:ascii="宋体" w:hAnsi="宋体" w:hint="eastAsia"/>
          <w:bCs/>
          <w:color w:val="000000"/>
          <w:sz w:val="24"/>
        </w:rPr>
        <w:t>3</w:t>
      </w:r>
      <w:r>
        <w:rPr>
          <w:rFonts w:ascii="宋体" w:hAnsi="宋体"/>
          <w:bCs/>
          <w:color w:val="000000"/>
          <w:sz w:val="24"/>
        </w:rPr>
        <w:t>）</w:t>
      </w:r>
      <w:r>
        <w:rPr>
          <w:rFonts w:ascii="宋体" w:hAnsi="宋体" w:hint="eastAsia"/>
          <w:bCs/>
          <w:color w:val="000000"/>
          <w:sz w:val="24"/>
        </w:rPr>
        <w:t>。</w:t>
      </w:r>
    </w:p>
    <w:p w:rsidR="00E17D3B" w:rsidRDefault="00E17D3B">
      <w:pPr>
        <w:pStyle w:val="2"/>
        <w:spacing w:before="48" w:after="48"/>
        <w:rPr>
          <w:color w:val="000000"/>
          <w:szCs w:val="30"/>
        </w:rPr>
      </w:pPr>
      <w:bookmarkStart w:id="44" w:name="_Toc163481920"/>
    </w:p>
    <w:p w:rsidR="00E17D3B" w:rsidRDefault="00247AD2">
      <w:pPr>
        <w:pStyle w:val="2"/>
        <w:numPr>
          <w:ilvl w:val="0"/>
          <w:numId w:val="22"/>
        </w:numPr>
        <w:tabs>
          <w:tab w:val="clear" w:pos="420"/>
          <w:tab w:val="left" w:pos="630"/>
        </w:tabs>
        <w:adjustRightInd/>
        <w:spacing w:beforeLines="0" w:afterLines="0"/>
        <w:ind w:left="630" w:hanging="630"/>
        <w:jc w:val="center"/>
        <w:textAlignment w:val="auto"/>
        <w:rPr>
          <w:color w:val="000000"/>
          <w:szCs w:val="30"/>
        </w:rPr>
      </w:pPr>
      <w:bookmarkStart w:id="45" w:name="_Toc273451815"/>
      <w:bookmarkStart w:id="46" w:name="_Toc360436134"/>
      <w:r>
        <w:rPr>
          <w:rFonts w:hint="eastAsia"/>
          <w:color w:val="000000"/>
          <w:szCs w:val="30"/>
        </w:rPr>
        <w:t>投标保证金信封内容格式</w:t>
      </w:r>
      <w:bookmarkEnd w:id="44"/>
      <w:bookmarkEnd w:id="45"/>
      <w:bookmarkEnd w:id="46"/>
    </w:p>
    <w:p w:rsidR="00E17D3B" w:rsidRDefault="00247AD2">
      <w:pPr>
        <w:spacing w:line="360" w:lineRule="auto"/>
        <w:ind w:firstLineChars="200" w:firstLine="480"/>
        <w:rPr>
          <w:rFonts w:ascii="宋体" w:hAnsi="宋体"/>
          <w:bCs/>
          <w:color w:val="000000"/>
          <w:sz w:val="24"/>
        </w:rPr>
      </w:pPr>
      <w:r>
        <w:rPr>
          <w:rFonts w:ascii="宋体" w:hAnsi="宋体" w:hint="eastAsia"/>
          <w:bCs/>
          <w:color w:val="000000"/>
          <w:sz w:val="24"/>
        </w:rPr>
        <w:t>投标保证金信封必须单独密封（该信封不要放入其它信封内），封口加盖公章，与投标文件一同递交，其内</w:t>
      </w:r>
      <w:proofErr w:type="gramStart"/>
      <w:r>
        <w:rPr>
          <w:rFonts w:ascii="宋体" w:hAnsi="宋体" w:hint="eastAsia"/>
          <w:bCs/>
          <w:color w:val="000000"/>
          <w:sz w:val="24"/>
        </w:rPr>
        <w:t>装以下</w:t>
      </w:r>
      <w:proofErr w:type="gramEnd"/>
      <w:r>
        <w:rPr>
          <w:rFonts w:ascii="宋体" w:hAnsi="宋体" w:hint="eastAsia"/>
          <w:bCs/>
          <w:color w:val="000000"/>
          <w:sz w:val="24"/>
        </w:rPr>
        <w:t>内容：</w:t>
      </w:r>
    </w:p>
    <w:p w:rsidR="00E17D3B" w:rsidRDefault="00247AD2">
      <w:pPr>
        <w:numPr>
          <w:ilvl w:val="0"/>
          <w:numId w:val="26"/>
        </w:numPr>
        <w:spacing w:line="360" w:lineRule="auto"/>
        <w:rPr>
          <w:rFonts w:ascii="宋体" w:hAnsi="宋体"/>
          <w:bCs/>
          <w:color w:val="000000"/>
          <w:sz w:val="24"/>
        </w:rPr>
      </w:pPr>
      <w:r>
        <w:rPr>
          <w:rFonts w:ascii="宋体" w:hAnsi="宋体" w:hint="eastAsia"/>
          <w:bCs/>
          <w:color w:val="000000"/>
          <w:sz w:val="24"/>
        </w:rPr>
        <w:t>投标保证金复印件（原件须开标当天带来，经核对后退还）</w:t>
      </w:r>
    </w:p>
    <w:p w:rsidR="00E17D3B" w:rsidRDefault="00247AD2">
      <w:pPr>
        <w:numPr>
          <w:ilvl w:val="0"/>
          <w:numId w:val="26"/>
        </w:numPr>
        <w:spacing w:line="360" w:lineRule="auto"/>
        <w:rPr>
          <w:rFonts w:ascii="宋体" w:hAnsi="宋体"/>
          <w:bCs/>
          <w:color w:val="000000"/>
          <w:sz w:val="24"/>
        </w:rPr>
      </w:pPr>
      <w:r>
        <w:rPr>
          <w:rFonts w:ascii="宋体" w:hAnsi="宋体" w:hint="eastAsia"/>
          <w:bCs/>
          <w:color w:val="000000"/>
          <w:sz w:val="24"/>
        </w:rPr>
        <w:t>投标</w:t>
      </w:r>
      <w:r>
        <w:rPr>
          <w:rFonts w:ascii="宋体" w:hAnsi="宋体"/>
          <w:bCs/>
          <w:color w:val="000000"/>
          <w:sz w:val="24"/>
        </w:rPr>
        <w:t>保证金退还说明（见附件3-1）</w:t>
      </w: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247AD2">
      <w:pPr>
        <w:spacing w:line="360" w:lineRule="auto"/>
        <w:rPr>
          <w:rFonts w:ascii="宋体" w:hAnsi="宋体"/>
          <w:bCs/>
          <w:color w:val="000000"/>
          <w:sz w:val="24"/>
        </w:rPr>
      </w:pPr>
      <w:r>
        <w:rPr>
          <w:rFonts w:ascii="宋体" w:hAnsi="宋体"/>
          <w:bCs/>
          <w:color w:val="000000"/>
          <w:sz w:val="24"/>
        </w:rPr>
        <w:br w:type="page"/>
      </w:r>
    </w:p>
    <w:p w:rsidR="00E17D3B" w:rsidRDefault="00247AD2">
      <w:pPr>
        <w:pStyle w:val="2"/>
        <w:numPr>
          <w:ilvl w:val="0"/>
          <w:numId w:val="22"/>
        </w:numPr>
        <w:tabs>
          <w:tab w:val="clear" w:pos="420"/>
          <w:tab w:val="left" w:pos="630"/>
        </w:tabs>
        <w:adjustRightInd/>
        <w:spacing w:beforeLines="0" w:afterLines="0"/>
        <w:ind w:left="630" w:hanging="630"/>
        <w:jc w:val="center"/>
        <w:textAlignment w:val="auto"/>
        <w:rPr>
          <w:color w:val="000000"/>
          <w:szCs w:val="30"/>
        </w:rPr>
      </w:pPr>
      <w:bookmarkStart w:id="47" w:name="_Toc163481921"/>
      <w:bookmarkStart w:id="48" w:name="_Toc273451816"/>
      <w:bookmarkStart w:id="49" w:name="_Toc360436135"/>
      <w:r>
        <w:rPr>
          <w:rFonts w:hint="eastAsia"/>
          <w:color w:val="000000"/>
          <w:szCs w:val="30"/>
        </w:rPr>
        <w:t>附件</w:t>
      </w:r>
      <w:bookmarkEnd w:id="47"/>
      <w:bookmarkEnd w:id="48"/>
      <w:bookmarkEnd w:id="49"/>
    </w:p>
    <w:p w:rsidR="00E17D3B" w:rsidRDefault="00E17D3B"/>
    <w:p w:rsidR="00E17D3B" w:rsidRDefault="00E17D3B"/>
    <w:p w:rsidR="00E17D3B" w:rsidRDefault="00247AD2">
      <w:pPr>
        <w:pStyle w:val="30"/>
        <w:numPr>
          <w:ilvl w:val="1"/>
          <w:numId w:val="22"/>
        </w:numPr>
        <w:tabs>
          <w:tab w:val="left" w:pos="840"/>
        </w:tabs>
        <w:adjustRightInd/>
        <w:spacing w:before="0" w:after="0"/>
        <w:ind w:left="840"/>
        <w:textAlignment w:val="auto"/>
        <w:rPr>
          <w:color w:val="000000"/>
        </w:rPr>
      </w:pPr>
      <w:r>
        <w:rPr>
          <w:bCs/>
        </w:rPr>
        <w:t>评审项目投标资料表</w:t>
      </w:r>
    </w:p>
    <w:tbl>
      <w:tblPr>
        <w:tblpPr w:leftFromText="180" w:rightFromText="180" w:vertAnchor="page" w:horzAnchor="margin" w:tblpY="316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2160"/>
      </w:tblGrid>
      <w:tr w:rsidR="00E17D3B">
        <w:trPr>
          <w:trHeight w:val="464"/>
        </w:trPr>
        <w:tc>
          <w:tcPr>
            <w:tcW w:w="1548" w:type="dxa"/>
            <w:vAlign w:val="center"/>
          </w:tcPr>
          <w:p w:rsidR="00E17D3B" w:rsidRDefault="00247AD2">
            <w:pPr>
              <w:pStyle w:val="afb"/>
              <w:adjustRightInd/>
              <w:spacing w:before="0" w:after="0" w:line="240" w:lineRule="auto"/>
              <w:textAlignment w:val="auto"/>
              <w:rPr>
                <w:rFonts w:ascii="宋体" w:hAnsi="宋体"/>
                <w:b/>
                <w:bCs/>
                <w:spacing w:val="0"/>
                <w:kern w:val="2"/>
                <w:sz w:val="21"/>
                <w:szCs w:val="21"/>
              </w:rPr>
            </w:pPr>
            <w:r>
              <w:rPr>
                <w:rFonts w:ascii="宋体" w:hAnsi="宋体"/>
                <w:b/>
                <w:bCs/>
                <w:spacing w:val="0"/>
                <w:kern w:val="2"/>
                <w:sz w:val="21"/>
                <w:szCs w:val="21"/>
              </w:rPr>
              <w:t>评审分项</w:t>
            </w:r>
          </w:p>
        </w:tc>
        <w:tc>
          <w:tcPr>
            <w:tcW w:w="5580" w:type="dxa"/>
            <w:vAlign w:val="center"/>
          </w:tcPr>
          <w:p w:rsidR="00E17D3B" w:rsidRDefault="00247AD2">
            <w:pPr>
              <w:pStyle w:val="afb"/>
              <w:adjustRightInd/>
              <w:spacing w:before="0" w:after="0" w:line="240" w:lineRule="auto"/>
              <w:textAlignment w:val="auto"/>
              <w:rPr>
                <w:rFonts w:ascii="宋体" w:hAnsi="宋体"/>
                <w:b/>
                <w:bCs/>
                <w:spacing w:val="0"/>
                <w:kern w:val="2"/>
                <w:sz w:val="21"/>
                <w:szCs w:val="21"/>
              </w:rPr>
            </w:pPr>
            <w:r>
              <w:rPr>
                <w:rFonts w:ascii="宋体" w:hAnsi="宋体"/>
                <w:b/>
                <w:bCs/>
                <w:spacing w:val="0"/>
                <w:kern w:val="2"/>
                <w:sz w:val="21"/>
                <w:szCs w:val="21"/>
              </w:rPr>
              <w:t>评审细则</w:t>
            </w:r>
          </w:p>
        </w:tc>
        <w:tc>
          <w:tcPr>
            <w:tcW w:w="2160" w:type="dxa"/>
            <w:vAlign w:val="center"/>
          </w:tcPr>
          <w:p w:rsidR="00E17D3B" w:rsidRDefault="00247AD2">
            <w:pPr>
              <w:pStyle w:val="afb"/>
              <w:adjustRightInd/>
              <w:spacing w:before="0" w:after="0" w:line="240" w:lineRule="auto"/>
              <w:textAlignment w:val="auto"/>
              <w:rPr>
                <w:rFonts w:ascii="宋体" w:hAnsi="宋体"/>
                <w:b/>
                <w:bCs/>
                <w:spacing w:val="0"/>
                <w:kern w:val="2"/>
                <w:sz w:val="21"/>
                <w:szCs w:val="21"/>
              </w:rPr>
            </w:pPr>
            <w:r>
              <w:rPr>
                <w:rFonts w:ascii="宋体" w:hAnsi="宋体"/>
                <w:b/>
                <w:bCs/>
                <w:spacing w:val="0"/>
                <w:kern w:val="2"/>
                <w:sz w:val="21"/>
                <w:szCs w:val="21"/>
              </w:rPr>
              <w:t>证明文件</w:t>
            </w:r>
          </w:p>
        </w:tc>
      </w:tr>
      <w:tr w:rsidR="00E17D3B">
        <w:trPr>
          <w:cantSplit/>
          <w:trHeight w:val="510"/>
        </w:trPr>
        <w:tc>
          <w:tcPr>
            <w:tcW w:w="1548" w:type="dxa"/>
            <w:vAlign w:val="center"/>
          </w:tcPr>
          <w:p w:rsidR="00E17D3B" w:rsidRDefault="00E17D3B">
            <w:pPr>
              <w:pStyle w:val="aff3"/>
              <w:jc w:val="both"/>
              <w:rPr>
                <w:rFonts w:ascii="宋体" w:hAnsi="宋体"/>
                <w:sz w:val="21"/>
                <w:szCs w:val="21"/>
              </w:rPr>
            </w:pPr>
          </w:p>
        </w:tc>
        <w:tc>
          <w:tcPr>
            <w:tcW w:w="5580" w:type="dxa"/>
            <w:vAlign w:val="center"/>
          </w:tcPr>
          <w:p w:rsidR="00E17D3B" w:rsidRDefault="00E17D3B">
            <w:pPr>
              <w:pStyle w:val="af1"/>
              <w:rPr>
                <w:rFonts w:ascii="宋体" w:hAnsi="宋体"/>
                <w:b/>
                <w:bCs/>
                <w:i/>
                <w:iCs/>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b/>
                <w:bCs/>
                <w:i/>
                <w:iCs/>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rPr>
                <w:rFonts w:ascii="宋体" w:hAnsi="宋体"/>
                <w:szCs w:val="21"/>
              </w:rPr>
            </w:pPr>
          </w:p>
        </w:tc>
        <w:tc>
          <w:tcPr>
            <w:tcW w:w="5580" w:type="dxa"/>
            <w:vAlign w:val="center"/>
          </w:tcPr>
          <w:p w:rsidR="00E17D3B" w:rsidRDefault="00E17D3B">
            <w:pPr>
              <w:rPr>
                <w:rFonts w:ascii="宋体" w:hAnsi="宋体"/>
                <w:szCs w:val="21"/>
              </w:rPr>
            </w:pPr>
          </w:p>
        </w:tc>
        <w:tc>
          <w:tcPr>
            <w:tcW w:w="2160" w:type="dxa"/>
            <w:vAlign w:val="center"/>
          </w:tcPr>
          <w:p w:rsidR="00E17D3B" w:rsidRDefault="00247AD2">
            <w:pPr>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pStyle w:val="af1"/>
              <w:jc w:val="center"/>
              <w:rPr>
                <w:rFonts w:ascii="宋体" w:hAnsi="宋体"/>
                <w:szCs w:val="21"/>
              </w:rPr>
            </w:pPr>
          </w:p>
        </w:tc>
        <w:tc>
          <w:tcPr>
            <w:tcW w:w="5580" w:type="dxa"/>
            <w:vAlign w:val="center"/>
          </w:tcPr>
          <w:p w:rsidR="00E17D3B" w:rsidRDefault="00E17D3B">
            <w:pPr>
              <w:rPr>
                <w:rFonts w:ascii="宋体" w:hAnsi="宋体"/>
                <w:szCs w:val="21"/>
              </w:rPr>
            </w:pPr>
          </w:p>
        </w:tc>
        <w:tc>
          <w:tcPr>
            <w:tcW w:w="2160" w:type="dxa"/>
            <w:vAlign w:val="center"/>
          </w:tcPr>
          <w:p w:rsidR="00E17D3B" w:rsidRDefault="00247AD2">
            <w:pPr>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jc w:val="center"/>
              <w:rPr>
                <w:rFonts w:ascii="宋体" w:hAnsi="宋体"/>
                <w:szCs w:val="21"/>
              </w:rPr>
            </w:pPr>
          </w:p>
        </w:tc>
        <w:tc>
          <w:tcPr>
            <w:tcW w:w="5580" w:type="dxa"/>
            <w:vAlign w:val="center"/>
          </w:tcPr>
          <w:p w:rsidR="00E17D3B" w:rsidRDefault="00E17D3B">
            <w:pPr>
              <w:rPr>
                <w:rFonts w:ascii="宋体" w:hAnsi="宋体"/>
                <w:szCs w:val="21"/>
              </w:rPr>
            </w:pPr>
          </w:p>
        </w:tc>
        <w:tc>
          <w:tcPr>
            <w:tcW w:w="2160" w:type="dxa"/>
            <w:vAlign w:val="center"/>
          </w:tcPr>
          <w:p w:rsidR="00E17D3B" w:rsidRDefault="00247AD2">
            <w:pPr>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jc w:val="center"/>
              <w:rPr>
                <w:rFonts w:ascii="宋体" w:hAnsi="宋体"/>
                <w:szCs w:val="21"/>
              </w:rPr>
            </w:pPr>
          </w:p>
        </w:tc>
        <w:tc>
          <w:tcPr>
            <w:tcW w:w="5580" w:type="dxa"/>
            <w:vAlign w:val="center"/>
          </w:tcPr>
          <w:p w:rsidR="00E17D3B" w:rsidRDefault="00E17D3B">
            <w:pPr>
              <w:rPr>
                <w:rFonts w:ascii="宋体" w:hAnsi="宋体"/>
                <w:szCs w:val="21"/>
              </w:rPr>
            </w:pPr>
          </w:p>
        </w:tc>
        <w:tc>
          <w:tcPr>
            <w:tcW w:w="2160" w:type="dxa"/>
            <w:vAlign w:val="center"/>
          </w:tcPr>
          <w:p w:rsidR="00E17D3B" w:rsidRDefault="00247AD2">
            <w:pPr>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jc w:val="center"/>
              <w:rPr>
                <w:rFonts w:ascii="宋体" w:hAnsi="宋体"/>
                <w:szCs w:val="21"/>
              </w:rPr>
            </w:pPr>
          </w:p>
        </w:tc>
        <w:tc>
          <w:tcPr>
            <w:tcW w:w="5580" w:type="dxa"/>
            <w:vAlign w:val="center"/>
          </w:tcPr>
          <w:p w:rsidR="00E17D3B" w:rsidRDefault="00E17D3B">
            <w:pPr>
              <w:rPr>
                <w:rFonts w:ascii="宋体" w:hAnsi="宋体"/>
                <w:szCs w:val="21"/>
              </w:rPr>
            </w:pPr>
          </w:p>
        </w:tc>
        <w:tc>
          <w:tcPr>
            <w:tcW w:w="2160" w:type="dxa"/>
            <w:vAlign w:val="center"/>
          </w:tcPr>
          <w:p w:rsidR="00E17D3B" w:rsidRDefault="00247AD2">
            <w:pPr>
              <w:rPr>
                <w:rFonts w:ascii="宋体" w:hAnsi="宋体"/>
                <w:szCs w:val="21"/>
              </w:rPr>
            </w:pPr>
            <w:r>
              <w:rPr>
                <w:rFonts w:ascii="宋体" w:hAnsi="宋体"/>
                <w:szCs w:val="21"/>
              </w:rPr>
              <w:t>见投标文件第（）页</w:t>
            </w:r>
          </w:p>
        </w:tc>
      </w:tr>
      <w:tr w:rsidR="00E17D3B">
        <w:trPr>
          <w:cantSplit/>
          <w:trHeight w:val="510"/>
        </w:trPr>
        <w:tc>
          <w:tcPr>
            <w:tcW w:w="1548" w:type="dxa"/>
            <w:vAlign w:val="center"/>
          </w:tcPr>
          <w:p w:rsidR="00E17D3B" w:rsidRDefault="00E17D3B">
            <w:pPr>
              <w:jc w:val="center"/>
              <w:rPr>
                <w:rFonts w:ascii="宋体" w:hAnsi="宋体"/>
                <w:szCs w:val="21"/>
              </w:rPr>
            </w:pPr>
          </w:p>
        </w:tc>
        <w:tc>
          <w:tcPr>
            <w:tcW w:w="5580" w:type="dxa"/>
            <w:vAlign w:val="center"/>
          </w:tcPr>
          <w:p w:rsidR="00E17D3B" w:rsidRDefault="00E17D3B">
            <w:pPr>
              <w:pStyle w:val="af1"/>
              <w:rPr>
                <w:rFonts w:ascii="宋体" w:hAnsi="宋体"/>
                <w:szCs w:val="21"/>
              </w:rPr>
            </w:pPr>
          </w:p>
        </w:tc>
        <w:tc>
          <w:tcPr>
            <w:tcW w:w="2160" w:type="dxa"/>
            <w:vAlign w:val="center"/>
          </w:tcPr>
          <w:p w:rsidR="00E17D3B" w:rsidRDefault="00247AD2">
            <w:pPr>
              <w:pStyle w:val="af1"/>
              <w:rPr>
                <w:rFonts w:ascii="宋体" w:hAnsi="宋体"/>
                <w:szCs w:val="21"/>
              </w:rPr>
            </w:pPr>
            <w:r>
              <w:rPr>
                <w:rFonts w:ascii="宋体" w:hAnsi="宋体"/>
                <w:szCs w:val="21"/>
              </w:rPr>
              <w:t>见投标文件第（）页</w:t>
            </w:r>
          </w:p>
        </w:tc>
      </w:tr>
    </w:tbl>
    <w:p w:rsidR="00E17D3B" w:rsidRDefault="00E17D3B"/>
    <w:p w:rsidR="00E17D3B" w:rsidRDefault="00E17D3B"/>
    <w:p w:rsidR="00E17D3B" w:rsidRDefault="00E17D3B"/>
    <w:p w:rsidR="00E17D3B" w:rsidRDefault="00E17D3B"/>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247AD2">
      <w:pPr>
        <w:pStyle w:val="30"/>
        <w:numPr>
          <w:ilvl w:val="1"/>
          <w:numId w:val="22"/>
        </w:numPr>
        <w:tabs>
          <w:tab w:val="left" w:pos="840"/>
        </w:tabs>
        <w:adjustRightInd/>
        <w:spacing w:before="0" w:after="0"/>
        <w:ind w:left="840"/>
        <w:textAlignment w:val="auto"/>
        <w:rPr>
          <w:color w:val="000000"/>
        </w:rPr>
      </w:pPr>
      <w:r>
        <w:rPr>
          <w:rFonts w:hint="eastAsia"/>
          <w:color w:val="000000"/>
        </w:rPr>
        <w:t>项目投标报价书</w:t>
      </w:r>
    </w:p>
    <w:p w:rsidR="00E17D3B" w:rsidRDefault="00E17D3B">
      <w:pPr>
        <w:rPr>
          <w:color w:val="000000"/>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2242"/>
        <w:gridCol w:w="708"/>
        <w:gridCol w:w="2133"/>
        <w:gridCol w:w="1967"/>
        <w:gridCol w:w="36"/>
      </w:tblGrid>
      <w:tr w:rsidR="00E17D3B">
        <w:trPr>
          <w:cantSplit/>
          <w:trHeight w:val="2002"/>
          <w:jc w:val="center"/>
        </w:trPr>
        <w:tc>
          <w:tcPr>
            <w:tcW w:w="2635" w:type="dxa"/>
            <w:vAlign w:val="center"/>
          </w:tcPr>
          <w:p w:rsidR="00E17D3B" w:rsidRDefault="00247AD2">
            <w:pPr>
              <w:jc w:val="center"/>
              <w:rPr>
                <w:color w:val="000000"/>
                <w:sz w:val="24"/>
                <w:szCs w:val="21"/>
              </w:rPr>
            </w:pPr>
            <w:r>
              <w:rPr>
                <w:rFonts w:hint="eastAsia"/>
                <w:color w:val="000000"/>
                <w:sz w:val="24"/>
                <w:szCs w:val="21"/>
              </w:rPr>
              <w:t>投标人</w:t>
            </w:r>
          </w:p>
          <w:p w:rsidR="00E17D3B" w:rsidRDefault="00247AD2">
            <w:pPr>
              <w:jc w:val="center"/>
              <w:rPr>
                <w:color w:val="000000"/>
                <w:sz w:val="24"/>
                <w:szCs w:val="21"/>
              </w:rPr>
            </w:pPr>
            <w:r>
              <w:rPr>
                <w:rFonts w:hint="eastAsia"/>
                <w:color w:val="000000"/>
                <w:sz w:val="24"/>
                <w:szCs w:val="21"/>
              </w:rPr>
              <w:t>（盖章）</w:t>
            </w:r>
          </w:p>
        </w:tc>
        <w:tc>
          <w:tcPr>
            <w:tcW w:w="2242" w:type="dxa"/>
          </w:tcPr>
          <w:p w:rsidR="00E17D3B" w:rsidRDefault="00E17D3B">
            <w:pPr>
              <w:rPr>
                <w:color w:val="000000"/>
                <w:sz w:val="24"/>
                <w:szCs w:val="21"/>
              </w:rPr>
            </w:pPr>
          </w:p>
        </w:tc>
        <w:tc>
          <w:tcPr>
            <w:tcW w:w="2841" w:type="dxa"/>
            <w:gridSpan w:val="2"/>
            <w:vAlign w:val="center"/>
          </w:tcPr>
          <w:p w:rsidR="00E17D3B" w:rsidRDefault="00247AD2">
            <w:pPr>
              <w:jc w:val="center"/>
              <w:rPr>
                <w:color w:val="000000"/>
                <w:sz w:val="24"/>
                <w:szCs w:val="21"/>
              </w:rPr>
            </w:pPr>
            <w:r>
              <w:rPr>
                <w:rFonts w:hint="eastAsia"/>
                <w:color w:val="000000"/>
                <w:sz w:val="24"/>
                <w:szCs w:val="21"/>
              </w:rPr>
              <w:t>法定代表人（签名）</w:t>
            </w:r>
          </w:p>
          <w:p w:rsidR="00E17D3B" w:rsidRDefault="00247AD2">
            <w:pPr>
              <w:ind w:firstLineChars="450" w:firstLine="1080"/>
              <w:jc w:val="center"/>
              <w:rPr>
                <w:color w:val="000000"/>
                <w:sz w:val="24"/>
                <w:szCs w:val="21"/>
              </w:rPr>
            </w:pPr>
            <w:r>
              <w:rPr>
                <w:rFonts w:hint="eastAsia"/>
                <w:color w:val="000000"/>
                <w:sz w:val="24"/>
                <w:szCs w:val="21"/>
              </w:rPr>
              <w:t>或</w:t>
            </w:r>
          </w:p>
          <w:p w:rsidR="00E17D3B" w:rsidRDefault="00247AD2">
            <w:pPr>
              <w:jc w:val="center"/>
              <w:rPr>
                <w:color w:val="000000"/>
                <w:sz w:val="24"/>
                <w:szCs w:val="21"/>
              </w:rPr>
            </w:pPr>
            <w:r>
              <w:rPr>
                <w:rFonts w:hint="eastAsia"/>
                <w:color w:val="000000"/>
                <w:sz w:val="24"/>
                <w:szCs w:val="21"/>
              </w:rPr>
              <w:t>授权代理人（签名）</w:t>
            </w:r>
          </w:p>
        </w:tc>
        <w:tc>
          <w:tcPr>
            <w:tcW w:w="2003" w:type="dxa"/>
            <w:gridSpan w:val="2"/>
          </w:tcPr>
          <w:p w:rsidR="00E17D3B" w:rsidRDefault="00E17D3B">
            <w:pPr>
              <w:rPr>
                <w:color w:val="000000"/>
                <w:sz w:val="24"/>
                <w:szCs w:val="21"/>
              </w:rPr>
            </w:pPr>
          </w:p>
        </w:tc>
      </w:tr>
      <w:tr w:rsidR="00E17D3B">
        <w:trPr>
          <w:cantSplit/>
          <w:trHeight w:val="1400"/>
          <w:jc w:val="center"/>
        </w:trPr>
        <w:tc>
          <w:tcPr>
            <w:tcW w:w="2635" w:type="dxa"/>
            <w:vAlign w:val="center"/>
          </w:tcPr>
          <w:p w:rsidR="00E17D3B" w:rsidRDefault="00247AD2">
            <w:pPr>
              <w:jc w:val="center"/>
              <w:rPr>
                <w:color w:val="000000"/>
                <w:sz w:val="24"/>
                <w:szCs w:val="21"/>
              </w:rPr>
            </w:pPr>
            <w:r>
              <w:rPr>
                <w:rFonts w:hint="eastAsia"/>
                <w:color w:val="000000"/>
                <w:sz w:val="24"/>
                <w:szCs w:val="21"/>
              </w:rPr>
              <w:t>投标项目</w:t>
            </w:r>
          </w:p>
        </w:tc>
        <w:tc>
          <w:tcPr>
            <w:tcW w:w="7086" w:type="dxa"/>
            <w:gridSpan w:val="5"/>
          </w:tcPr>
          <w:p w:rsidR="00E17D3B" w:rsidRDefault="00E17D3B">
            <w:pPr>
              <w:rPr>
                <w:color w:val="000000"/>
                <w:sz w:val="24"/>
                <w:szCs w:val="21"/>
              </w:rPr>
            </w:pPr>
          </w:p>
        </w:tc>
      </w:tr>
      <w:tr w:rsidR="00E17D3B">
        <w:trPr>
          <w:cantSplit/>
          <w:trHeight w:val="1058"/>
          <w:jc w:val="center"/>
        </w:trPr>
        <w:tc>
          <w:tcPr>
            <w:tcW w:w="2635" w:type="dxa"/>
            <w:vAlign w:val="center"/>
          </w:tcPr>
          <w:p w:rsidR="00224688" w:rsidRDefault="00224688">
            <w:pPr>
              <w:jc w:val="center"/>
              <w:rPr>
                <w:rFonts w:hint="eastAsia"/>
                <w:color w:val="000000"/>
                <w:sz w:val="24"/>
                <w:szCs w:val="21"/>
              </w:rPr>
            </w:pPr>
            <w:r>
              <w:rPr>
                <w:rFonts w:hint="eastAsia"/>
                <w:color w:val="000000"/>
                <w:sz w:val="24"/>
                <w:szCs w:val="21"/>
              </w:rPr>
              <w:t>单株综合养护</w:t>
            </w:r>
          </w:p>
          <w:p w:rsidR="00E17D3B" w:rsidRDefault="00224688">
            <w:pPr>
              <w:jc w:val="center"/>
              <w:rPr>
                <w:color w:val="000000"/>
                <w:sz w:val="24"/>
                <w:szCs w:val="21"/>
              </w:rPr>
            </w:pPr>
            <w:r>
              <w:rPr>
                <w:rFonts w:hint="eastAsia"/>
                <w:color w:val="000000"/>
                <w:sz w:val="24"/>
                <w:szCs w:val="21"/>
              </w:rPr>
              <w:t>报价</w:t>
            </w:r>
            <w:r w:rsidR="00247AD2">
              <w:rPr>
                <w:rFonts w:hint="eastAsia"/>
                <w:color w:val="000000"/>
                <w:sz w:val="24"/>
                <w:szCs w:val="21"/>
              </w:rPr>
              <w:t>（元）</w:t>
            </w:r>
          </w:p>
        </w:tc>
        <w:tc>
          <w:tcPr>
            <w:tcW w:w="7086" w:type="dxa"/>
            <w:gridSpan w:val="5"/>
            <w:vAlign w:val="center"/>
          </w:tcPr>
          <w:p w:rsidR="00E17D3B" w:rsidRDefault="00E17D3B">
            <w:pPr>
              <w:rPr>
                <w:color w:val="000000"/>
                <w:sz w:val="24"/>
                <w:szCs w:val="21"/>
              </w:rPr>
            </w:pPr>
          </w:p>
        </w:tc>
      </w:tr>
      <w:tr w:rsidR="00E17D3B">
        <w:trPr>
          <w:gridAfter w:val="1"/>
          <w:wAfter w:w="36" w:type="dxa"/>
          <w:cantSplit/>
          <w:trHeight w:val="1885"/>
          <w:jc w:val="center"/>
        </w:trPr>
        <w:tc>
          <w:tcPr>
            <w:tcW w:w="2635" w:type="dxa"/>
            <w:vAlign w:val="center"/>
          </w:tcPr>
          <w:p w:rsidR="00E17D3B" w:rsidRDefault="00247AD2">
            <w:pPr>
              <w:jc w:val="center"/>
              <w:rPr>
                <w:color w:val="000000"/>
                <w:sz w:val="24"/>
                <w:szCs w:val="21"/>
              </w:rPr>
            </w:pPr>
            <w:r>
              <w:rPr>
                <w:rFonts w:hint="eastAsia"/>
                <w:color w:val="000000"/>
                <w:sz w:val="24"/>
                <w:szCs w:val="21"/>
              </w:rPr>
              <w:t>服务期限</w:t>
            </w:r>
          </w:p>
        </w:tc>
        <w:tc>
          <w:tcPr>
            <w:tcW w:w="7050" w:type="dxa"/>
            <w:gridSpan w:val="4"/>
            <w:vAlign w:val="center"/>
          </w:tcPr>
          <w:p w:rsidR="00E17D3B" w:rsidRDefault="00E17D3B">
            <w:pPr>
              <w:rPr>
                <w:color w:val="000000"/>
                <w:sz w:val="24"/>
                <w:szCs w:val="21"/>
              </w:rPr>
            </w:pPr>
          </w:p>
        </w:tc>
      </w:tr>
      <w:tr w:rsidR="00E17D3B">
        <w:trPr>
          <w:cantSplit/>
          <w:trHeight w:val="929"/>
          <w:jc w:val="center"/>
        </w:trPr>
        <w:tc>
          <w:tcPr>
            <w:tcW w:w="2635" w:type="dxa"/>
            <w:vMerge w:val="restart"/>
            <w:vAlign w:val="center"/>
          </w:tcPr>
          <w:p w:rsidR="00E17D3B" w:rsidRDefault="00247AD2">
            <w:pPr>
              <w:jc w:val="center"/>
              <w:rPr>
                <w:color w:val="000000"/>
                <w:sz w:val="24"/>
                <w:szCs w:val="21"/>
              </w:rPr>
            </w:pPr>
            <w:r>
              <w:rPr>
                <w:rFonts w:hint="eastAsia"/>
                <w:color w:val="000000"/>
                <w:sz w:val="24"/>
                <w:szCs w:val="21"/>
              </w:rPr>
              <w:t>拟选派的项目负责人</w:t>
            </w:r>
          </w:p>
        </w:tc>
        <w:tc>
          <w:tcPr>
            <w:tcW w:w="2950" w:type="dxa"/>
            <w:gridSpan w:val="2"/>
            <w:vAlign w:val="center"/>
          </w:tcPr>
          <w:p w:rsidR="00E17D3B" w:rsidRDefault="00247AD2">
            <w:pPr>
              <w:jc w:val="center"/>
              <w:rPr>
                <w:color w:val="000000"/>
                <w:sz w:val="24"/>
                <w:szCs w:val="21"/>
              </w:rPr>
            </w:pPr>
            <w:r>
              <w:rPr>
                <w:rFonts w:hint="eastAsia"/>
                <w:color w:val="000000"/>
                <w:sz w:val="24"/>
                <w:szCs w:val="21"/>
              </w:rPr>
              <w:t>姓名</w:t>
            </w:r>
          </w:p>
        </w:tc>
        <w:tc>
          <w:tcPr>
            <w:tcW w:w="4136" w:type="dxa"/>
            <w:gridSpan w:val="3"/>
            <w:vAlign w:val="center"/>
          </w:tcPr>
          <w:p w:rsidR="00E17D3B" w:rsidRDefault="00247AD2">
            <w:pPr>
              <w:jc w:val="center"/>
              <w:rPr>
                <w:color w:val="000000"/>
                <w:sz w:val="24"/>
                <w:szCs w:val="21"/>
              </w:rPr>
            </w:pPr>
            <w:r>
              <w:rPr>
                <w:rFonts w:hint="eastAsia"/>
                <w:color w:val="000000"/>
                <w:sz w:val="24"/>
                <w:szCs w:val="21"/>
              </w:rPr>
              <w:t>技术职称（等级）</w:t>
            </w:r>
          </w:p>
        </w:tc>
      </w:tr>
      <w:tr w:rsidR="00E17D3B">
        <w:trPr>
          <w:cantSplit/>
          <w:trHeight w:val="2027"/>
          <w:jc w:val="center"/>
        </w:trPr>
        <w:tc>
          <w:tcPr>
            <w:tcW w:w="2635" w:type="dxa"/>
            <w:vMerge/>
          </w:tcPr>
          <w:p w:rsidR="00E17D3B" w:rsidRDefault="00E17D3B">
            <w:pPr>
              <w:rPr>
                <w:color w:val="000000"/>
                <w:sz w:val="24"/>
                <w:szCs w:val="21"/>
              </w:rPr>
            </w:pPr>
          </w:p>
        </w:tc>
        <w:tc>
          <w:tcPr>
            <w:tcW w:w="2950" w:type="dxa"/>
            <w:gridSpan w:val="2"/>
          </w:tcPr>
          <w:p w:rsidR="00E17D3B" w:rsidRDefault="00E17D3B">
            <w:pPr>
              <w:rPr>
                <w:color w:val="000000"/>
                <w:sz w:val="24"/>
                <w:szCs w:val="21"/>
              </w:rPr>
            </w:pPr>
          </w:p>
        </w:tc>
        <w:tc>
          <w:tcPr>
            <w:tcW w:w="4136" w:type="dxa"/>
            <w:gridSpan w:val="3"/>
          </w:tcPr>
          <w:p w:rsidR="00E17D3B" w:rsidRDefault="00E17D3B">
            <w:pPr>
              <w:rPr>
                <w:color w:val="000000"/>
                <w:sz w:val="24"/>
                <w:szCs w:val="21"/>
              </w:rPr>
            </w:pPr>
          </w:p>
        </w:tc>
      </w:tr>
    </w:tbl>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pPr>
    </w:p>
    <w:p w:rsidR="00E17D3B" w:rsidRDefault="00E17D3B">
      <w:pPr>
        <w:rPr>
          <w:color w:val="000000"/>
          <w:sz w:val="28"/>
        </w:rPr>
        <w:sectPr w:rsidR="00E17D3B">
          <w:headerReference w:type="default" r:id="rId32"/>
          <w:headerReference w:type="first" r:id="rId33"/>
          <w:pgSz w:w="11907" w:h="16840"/>
          <w:pgMar w:top="1021" w:right="1134" w:bottom="1021" w:left="1418" w:header="567" w:footer="567" w:gutter="0"/>
          <w:cols w:space="720"/>
          <w:titlePg/>
          <w:docGrid w:linePitch="312"/>
        </w:sectPr>
      </w:pPr>
    </w:p>
    <w:p w:rsidR="00E17D3B" w:rsidRDefault="00E17D3B">
      <w:pPr>
        <w:rPr>
          <w:color w:val="000000"/>
          <w:sz w:val="28"/>
        </w:rPr>
      </w:pPr>
    </w:p>
    <w:p w:rsidR="00E17D3B" w:rsidRDefault="00247AD2">
      <w:pPr>
        <w:pStyle w:val="30"/>
        <w:numPr>
          <w:ilvl w:val="1"/>
          <w:numId w:val="22"/>
        </w:numPr>
        <w:tabs>
          <w:tab w:val="left" w:pos="840"/>
          <w:tab w:val="left" w:pos="982"/>
          <w:tab w:val="left" w:pos="3534"/>
        </w:tabs>
        <w:adjustRightInd/>
        <w:spacing w:before="0" w:after="0"/>
        <w:ind w:left="840"/>
        <w:textAlignment w:val="auto"/>
        <w:rPr>
          <w:color w:val="000000"/>
        </w:rPr>
      </w:pPr>
      <w:r>
        <w:rPr>
          <w:rFonts w:hint="eastAsia"/>
          <w:color w:val="000000"/>
        </w:rPr>
        <w:t>开标</w:t>
      </w:r>
      <w:r>
        <w:rPr>
          <w:color w:val="000000"/>
        </w:rPr>
        <w:t>一览表</w:t>
      </w:r>
    </w:p>
    <w:p w:rsidR="00E17D3B" w:rsidRDefault="00E17D3B">
      <w:pPr>
        <w:rPr>
          <w:color w:val="000000"/>
        </w:rPr>
      </w:pPr>
    </w:p>
    <w:p w:rsidR="00E17D3B" w:rsidRDefault="00247AD2">
      <w:pPr>
        <w:spacing w:line="360" w:lineRule="auto"/>
        <w:rPr>
          <w:rFonts w:ascii="宋体" w:hAnsi="宋体"/>
          <w:color w:val="000000"/>
          <w:sz w:val="24"/>
        </w:rPr>
      </w:pPr>
      <w:r>
        <w:rPr>
          <w:rFonts w:ascii="宋体" w:hAnsi="宋体" w:hint="eastAsia"/>
          <w:color w:val="000000"/>
          <w:sz w:val="24"/>
        </w:rPr>
        <w:t xml:space="preserve">项目名称：                               招标编号： </w:t>
      </w:r>
    </w:p>
    <w:tbl>
      <w:tblPr>
        <w:tblW w:w="966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3"/>
        <w:gridCol w:w="4719"/>
      </w:tblGrid>
      <w:tr w:rsidR="00E17D3B">
        <w:trPr>
          <w:trHeight w:val="3179"/>
          <w:jc w:val="center"/>
        </w:trPr>
        <w:tc>
          <w:tcPr>
            <w:tcW w:w="4943" w:type="dxa"/>
            <w:tcBorders>
              <w:top w:val="single" w:sz="4" w:space="0" w:color="auto"/>
              <w:left w:val="single" w:sz="4" w:space="0" w:color="auto"/>
              <w:bottom w:val="single" w:sz="4" w:space="0" w:color="auto"/>
              <w:right w:val="single" w:sz="4" w:space="0" w:color="auto"/>
            </w:tcBorders>
            <w:vAlign w:val="center"/>
          </w:tcPr>
          <w:p w:rsidR="00E17D3B" w:rsidRDefault="00247AD2" w:rsidP="00224688">
            <w:pPr>
              <w:spacing w:line="360" w:lineRule="auto"/>
              <w:jc w:val="center"/>
              <w:rPr>
                <w:rFonts w:ascii="宋体" w:hAnsi="宋体"/>
                <w:color w:val="000000"/>
                <w:sz w:val="24"/>
              </w:rPr>
            </w:pPr>
            <w:r>
              <w:rPr>
                <w:rFonts w:ascii="宋体" w:hAnsi="宋体" w:hint="eastAsia"/>
                <w:color w:val="000000"/>
                <w:sz w:val="24"/>
              </w:rPr>
              <w:t>投标报价（单株</w:t>
            </w:r>
            <w:r w:rsidR="00224688">
              <w:rPr>
                <w:rFonts w:ascii="宋体" w:hAnsi="宋体" w:hint="eastAsia"/>
                <w:color w:val="000000"/>
                <w:sz w:val="24"/>
              </w:rPr>
              <w:t>综合养护报价</w:t>
            </w:r>
            <w:r>
              <w:rPr>
                <w:rFonts w:ascii="宋体" w:hAnsi="宋体" w:hint="eastAsia"/>
                <w:color w:val="000000"/>
                <w:sz w:val="24"/>
              </w:rPr>
              <w:t>）</w:t>
            </w:r>
          </w:p>
        </w:tc>
        <w:tc>
          <w:tcPr>
            <w:tcW w:w="471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(大写：</w:t>
            </w:r>
            <w:r>
              <w:rPr>
                <w:rFonts w:ascii="宋体" w:hAnsi="宋体" w:hint="eastAsia"/>
                <w:color w:val="000000"/>
                <w:sz w:val="24"/>
                <w:u w:val="single"/>
              </w:rPr>
              <w:t xml:space="preserve">                  </w:t>
            </w:r>
            <w:r>
              <w:rPr>
                <w:rFonts w:ascii="宋体" w:hAnsi="宋体" w:hint="eastAsia"/>
                <w:color w:val="000000"/>
                <w:sz w:val="24"/>
              </w:rPr>
              <w:t>)</w:t>
            </w:r>
          </w:p>
        </w:tc>
      </w:tr>
    </w:tbl>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Pr>
        <w:spacing w:line="360" w:lineRule="auto"/>
        <w:ind w:left="525" w:hanging="525"/>
        <w:rPr>
          <w:rFonts w:ascii="宋体" w:hAnsi="宋体"/>
          <w:color w:val="000000"/>
          <w:sz w:val="22"/>
        </w:rPr>
      </w:pPr>
    </w:p>
    <w:p w:rsidR="00E17D3B" w:rsidRDefault="00247AD2">
      <w:pPr>
        <w:spacing w:line="360" w:lineRule="auto"/>
        <w:rPr>
          <w:rFonts w:ascii="宋体" w:hAnsi="宋体"/>
          <w:color w:val="000000"/>
          <w:sz w:val="22"/>
        </w:rPr>
      </w:pPr>
      <w:r>
        <w:rPr>
          <w:rFonts w:ascii="宋体" w:hAnsi="宋体" w:hint="eastAsia"/>
          <w:color w:val="000000"/>
          <w:sz w:val="22"/>
        </w:rPr>
        <w:t>注：此表一式两份，一份装订在投标文件中，一份装在投标信封内。</w:t>
      </w: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E17D3B">
      <w:pPr>
        <w:rPr>
          <w:rFonts w:ascii="宋体" w:hAnsi="宋体"/>
          <w:color w:val="000000"/>
          <w:sz w:val="22"/>
        </w:rPr>
      </w:pPr>
    </w:p>
    <w:p w:rsidR="00E17D3B" w:rsidRDefault="00247AD2">
      <w:pPr>
        <w:tabs>
          <w:tab w:val="left" w:pos="3563"/>
        </w:tabs>
        <w:jc w:val="left"/>
        <w:rPr>
          <w:rFonts w:ascii="宋体" w:hAnsi="宋体"/>
          <w:color w:val="000000"/>
          <w:sz w:val="22"/>
        </w:rPr>
      </w:pPr>
      <w:r>
        <w:rPr>
          <w:rFonts w:ascii="宋体" w:hAnsi="宋体" w:hint="eastAsia"/>
          <w:color w:val="000000"/>
          <w:sz w:val="22"/>
        </w:rPr>
        <w:tab/>
      </w:r>
    </w:p>
    <w:p w:rsidR="00E17D3B" w:rsidRDefault="00E17D3B">
      <w:pPr>
        <w:tabs>
          <w:tab w:val="left" w:pos="3563"/>
        </w:tabs>
        <w:jc w:val="left"/>
        <w:rPr>
          <w:rFonts w:ascii="宋体" w:hAnsi="宋体"/>
          <w:color w:val="000000"/>
          <w:sz w:val="22"/>
        </w:rPr>
      </w:pPr>
    </w:p>
    <w:p w:rsidR="00E17D3B" w:rsidRDefault="00E17D3B">
      <w:pPr>
        <w:tabs>
          <w:tab w:val="left" w:pos="3563"/>
        </w:tabs>
        <w:jc w:val="left"/>
        <w:rPr>
          <w:rFonts w:ascii="宋体" w:hAnsi="宋体"/>
          <w:color w:val="000000"/>
          <w:sz w:val="22"/>
        </w:rPr>
      </w:pPr>
    </w:p>
    <w:p w:rsidR="00E17D3B" w:rsidRDefault="00E17D3B">
      <w:pPr>
        <w:pStyle w:val="23"/>
        <w:rPr>
          <w:color w:val="000000"/>
          <w:szCs w:val="30"/>
        </w:rPr>
      </w:pPr>
    </w:p>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E17D3B"/>
    <w:p w:rsidR="00E17D3B" w:rsidRDefault="00247AD2">
      <w:pPr>
        <w:pStyle w:val="30"/>
        <w:numPr>
          <w:ilvl w:val="1"/>
          <w:numId w:val="22"/>
        </w:numPr>
        <w:tabs>
          <w:tab w:val="left" w:pos="840"/>
          <w:tab w:val="left" w:pos="982"/>
          <w:tab w:val="left" w:pos="3534"/>
        </w:tabs>
        <w:adjustRightInd/>
        <w:spacing w:before="0" w:after="0"/>
        <w:ind w:left="840"/>
        <w:textAlignment w:val="auto"/>
        <w:rPr>
          <w:color w:val="000000"/>
        </w:rPr>
      </w:pPr>
      <w:r>
        <w:rPr>
          <w:rFonts w:hint="eastAsia"/>
          <w:color w:val="000000"/>
        </w:rPr>
        <w:t>分项报价</w:t>
      </w:r>
      <w:r>
        <w:rPr>
          <w:color w:val="000000"/>
        </w:rPr>
        <w:t>表</w:t>
      </w:r>
    </w:p>
    <w:p w:rsidR="00E17D3B" w:rsidRDefault="00E17D3B">
      <w:pPr>
        <w:adjustRightInd w:val="0"/>
        <w:snapToGrid w:val="0"/>
        <w:spacing w:line="360" w:lineRule="auto"/>
        <w:rPr>
          <w:rFonts w:ascii="宋体" w:hAnsi="宋体"/>
          <w:bCs/>
          <w:snapToGrid w:val="0"/>
          <w:color w:val="000000"/>
          <w:kern w:val="0"/>
          <w:szCs w:val="21"/>
        </w:rPr>
      </w:pPr>
    </w:p>
    <w:p w:rsidR="00E17D3B" w:rsidRDefault="00247AD2">
      <w:pPr>
        <w:adjustRightInd w:val="0"/>
        <w:snapToGrid w:val="0"/>
        <w:spacing w:line="360" w:lineRule="auto"/>
        <w:rPr>
          <w:rFonts w:ascii="宋体" w:hAnsi="宋体"/>
          <w:color w:val="000000"/>
          <w:szCs w:val="21"/>
        </w:rPr>
      </w:pPr>
      <w:r>
        <w:rPr>
          <w:rFonts w:ascii="宋体" w:hAnsi="宋体" w:hint="eastAsia"/>
          <w:bCs/>
          <w:snapToGrid w:val="0"/>
          <w:color w:val="000000"/>
          <w:kern w:val="0"/>
          <w:szCs w:val="21"/>
        </w:rPr>
        <w:t>项目名称：</w:t>
      </w:r>
      <w:r>
        <w:rPr>
          <w:rFonts w:ascii="宋体" w:hAnsi="宋体" w:hint="eastAsia"/>
          <w:color w:val="000000"/>
          <w:szCs w:val="21"/>
        </w:rPr>
        <w:t xml:space="preserve">                                                          </w:t>
      </w:r>
      <w:r>
        <w:rPr>
          <w:rFonts w:ascii="宋体" w:hAnsi="宋体" w:hint="eastAsia"/>
          <w:bCs/>
          <w:snapToGrid w:val="0"/>
          <w:color w:val="000000"/>
          <w:kern w:val="0"/>
          <w:szCs w:val="21"/>
        </w:rPr>
        <w:t>招标编号：</w:t>
      </w:r>
    </w:p>
    <w:tbl>
      <w:tblPr>
        <w:tblW w:w="101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851"/>
        <w:gridCol w:w="992"/>
        <w:gridCol w:w="1417"/>
        <w:gridCol w:w="1137"/>
        <w:gridCol w:w="1348"/>
      </w:tblGrid>
      <w:tr w:rsidR="00E17D3B">
        <w:trPr>
          <w:trHeight w:val="818"/>
        </w:trPr>
        <w:tc>
          <w:tcPr>
            <w:tcW w:w="1418"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名称</w:t>
            </w: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苗木种类描述</w:t>
            </w: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养护综合单价/元</w:t>
            </w:r>
          </w:p>
        </w:tc>
        <w:tc>
          <w:tcPr>
            <w:tcW w:w="1137"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合价/元</w:t>
            </w:r>
          </w:p>
        </w:tc>
        <w:tc>
          <w:tcPr>
            <w:tcW w:w="1348"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s="宋体"/>
                <w:color w:val="000000"/>
                <w:sz w:val="24"/>
              </w:rPr>
            </w:pPr>
            <w:r>
              <w:rPr>
                <w:rFonts w:ascii="宋体" w:hAnsi="宋体" w:cs="宋体" w:hint="eastAsia"/>
                <w:color w:val="000000"/>
                <w:sz w:val="24"/>
              </w:rPr>
              <w:t>备注</w:t>
            </w: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r w:rsidR="00E17D3B">
        <w:tc>
          <w:tcPr>
            <w:tcW w:w="1418"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s="宋体"/>
                <w:color w:val="000000"/>
                <w:sz w:val="24"/>
              </w:rPr>
            </w:pPr>
          </w:p>
        </w:tc>
        <w:tc>
          <w:tcPr>
            <w:tcW w:w="1137"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c>
          <w:tcPr>
            <w:tcW w:w="1348" w:type="dxa"/>
            <w:tcBorders>
              <w:top w:val="single" w:sz="4" w:space="0" w:color="auto"/>
              <w:left w:val="single" w:sz="4" w:space="0" w:color="auto"/>
              <w:bottom w:val="single" w:sz="4" w:space="0" w:color="auto"/>
              <w:right w:val="single" w:sz="4" w:space="0" w:color="auto"/>
            </w:tcBorders>
          </w:tcPr>
          <w:p w:rsidR="00E17D3B" w:rsidRDefault="00E17D3B">
            <w:pPr>
              <w:spacing w:line="360" w:lineRule="auto"/>
              <w:jc w:val="center"/>
              <w:rPr>
                <w:rFonts w:ascii="宋体" w:hAnsi="宋体" w:cs="宋体"/>
                <w:color w:val="000000"/>
                <w:sz w:val="24"/>
              </w:rPr>
            </w:pPr>
          </w:p>
        </w:tc>
      </w:tr>
    </w:tbl>
    <w:p w:rsidR="00E17D3B" w:rsidRDefault="00E17D3B">
      <w:pPr>
        <w:widowControl/>
        <w:ind w:leftChars="-4" w:left="-8" w:firstLineChars="10" w:firstLine="20"/>
        <w:jc w:val="left"/>
        <w:rPr>
          <w:rFonts w:ascii="宋体" w:hAnsi="宋体"/>
          <w:color w:val="000000"/>
          <w:sz w:val="20"/>
          <w:szCs w:val="20"/>
        </w:rPr>
      </w:pPr>
    </w:p>
    <w:p w:rsidR="00E17D3B" w:rsidRDefault="00247AD2">
      <w:pPr>
        <w:widowControl/>
        <w:ind w:leftChars="-4" w:left="-8" w:firstLineChars="10" w:firstLine="20"/>
        <w:jc w:val="left"/>
        <w:rPr>
          <w:rFonts w:ascii="宋体" w:hAnsi="宋体"/>
          <w:color w:val="000000"/>
          <w:sz w:val="20"/>
          <w:szCs w:val="20"/>
        </w:rPr>
      </w:pPr>
      <w:r>
        <w:rPr>
          <w:rFonts w:ascii="宋体" w:hAnsi="宋体" w:hint="eastAsia"/>
          <w:color w:val="000000"/>
          <w:sz w:val="20"/>
          <w:szCs w:val="20"/>
        </w:rPr>
        <w:t>说明：</w:t>
      </w:r>
    </w:p>
    <w:p w:rsidR="00E17D3B" w:rsidRDefault="00247AD2">
      <w:pPr>
        <w:widowControl/>
        <w:numPr>
          <w:ilvl w:val="0"/>
          <w:numId w:val="27"/>
        </w:numPr>
        <w:tabs>
          <w:tab w:val="clear" w:pos="1680"/>
          <w:tab w:val="left" w:pos="284"/>
        </w:tabs>
        <w:ind w:hanging="1680"/>
        <w:jc w:val="left"/>
        <w:rPr>
          <w:rFonts w:ascii="宋体" w:hAnsi="宋体"/>
          <w:color w:val="000000"/>
          <w:sz w:val="20"/>
          <w:szCs w:val="20"/>
        </w:rPr>
      </w:pPr>
      <w:r>
        <w:rPr>
          <w:rFonts w:ascii="宋体" w:hAnsi="宋体" w:hint="eastAsia"/>
          <w:color w:val="000000"/>
          <w:sz w:val="20"/>
          <w:szCs w:val="20"/>
        </w:rPr>
        <w:t>以上预算为包干预算。</w:t>
      </w:r>
    </w:p>
    <w:p w:rsidR="00E17D3B" w:rsidRDefault="00247AD2">
      <w:pPr>
        <w:widowControl/>
        <w:numPr>
          <w:ilvl w:val="0"/>
          <w:numId w:val="27"/>
        </w:numPr>
        <w:tabs>
          <w:tab w:val="clear" w:pos="1680"/>
          <w:tab w:val="left" w:pos="284"/>
        </w:tabs>
        <w:ind w:left="284" w:hanging="284"/>
        <w:jc w:val="left"/>
        <w:rPr>
          <w:rFonts w:ascii="宋体" w:hAnsi="宋体"/>
          <w:color w:val="000000"/>
          <w:sz w:val="20"/>
          <w:szCs w:val="20"/>
        </w:rPr>
      </w:pPr>
      <w:r>
        <w:rPr>
          <w:rFonts w:ascii="宋体" w:hAnsi="宋体" w:hint="eastAsia"/>
          <w:color w:val="000000"/>
          <w:sz w:val="20"/>
          <w:szCs w:val="20"/>
        </w:rPr>
        <w:t>本项目最高预算金额为</w:t>
      </w:r>
      <w:r>
        <w:rPr>
          <w:rFonts w:ascii="宋体" w:hAnsi="宋体" w:hint="eastAsia"/>
          <w:color w:val="000000"/>
          <w:sz w:val="20"/>
          <w:szCs w:val="20"/>
          <w:u w:val="single"/>
        </w:rPr>
        <w:t xml:space="preserve">     </w:t>
      </w:r>
      <w:r>
        <w:rPr>
          <w:rFonts w:ascii="宋体" w:hAnsi="宋体" w:hint="eastAsia"/>
          <w:color w:val="000000"/>
          <w:sz w:val="20"/>
          <w:szCs w:val="20"/>
        </w:rPr>
        <w:t xml:space="preserve">万元。 </w:t>
      </w:r>
    </w:p>
    <w:p w:rsidR="00E17D3B" w:rsidRDefault="00247AD2">
      <w:pPr>
        <w:widowControl/>
        <w:numPr>
          <w:ilvl w:val="0"/>
          <w:numId w:val="27"/>
        </w:numPr>
        <w:tabs>
          <w:tab w:val="clear" w:pos="1680"/>
          <w:tab w:val="left" w:pos="284"/>
        </w:tabs>
        <w:ind w:hanging="1680"/>
        <w:jc w:val="left"/>
        <w:rPr>
          <w:rFonts w:ascii="宋体" w:hAnsi="宋体"/>
          <w:color w:val="000000"/>
          <w:sz w:val="20"/>
          <w:szCs w:val="20"/>
        </w:rPr>
      </w:pPr>
      <w:r>
        <w:rPr>
          <w:rFonts w:ascii="宋体" w:hAnsi="宋体" w:hint="eastAsia"/>
          <w:color w:val="000000"/>
          <w:sz w:val="20"/>
          <w:szCs w:val="20"/>
        </w:rPr>
        <w:t>如果单价和小计不符时，以单价为准，修正小计。</w:t>
      </w:r>
    </w:p>
    <w:p w:rsidR="00E17D3B" w:rsidRDefault="00247AD2">
      <w:pPr>
        <w:widowControl/>
        <w:numPr>
          <w:ilvl w:val="0"/>
          <w:numId w:val="27"/>
        </w:numPr>
        <w:tabs>
          <w:tab w:val="clear" w:pos="1680"/>
          <w:tab w:val="left" w:pos="284"/>
        </w:tabs>
        <w:ind w:hanging="1680"/>
        <w:jc w:val="left"/>
        <w:rPr>
          <w:rFonts w:ascii="宋体" w:hAnsi="宋体"/>
          <w:color w:val="000000"/>
          <w:sz w:val="20"/>
          <w:szCs w:val="20"/>
        </w:rPr>
      </w:pPr>
      <w:r>
        <w:rPr>
          <w:rFonts w:ascii="宋体" w:hAnsi="宋体" w:hint="eastAsia"/>
          <w:color w:val="000000"/>
          <w:sz w:val="20"/>
          <w:szCs w:val="20"/>
        </w:rPr>
        <w:t>单价明显不合理且投标人不能提供充分理由的，将可能导致废标。</w:t>
      </w:r>
    </w:p>
    <w:p w:rsidR="00E17D3B" w:rsidRDefault="00247AD2">
      <w:pPr>
        <w:widowControl/>
        <w:numPr>
          <w:ilvl w:val="0"/>
          <w:numId w:val="27"/>
        </w:numPr>
        <w:tabs>
          <w:tab w:val="clear" w:pos="1680"/>
          <w:tab w:val="left" w:pos="284"/>
        </w:tabs>
        <w:ind w:hanging="1680"/>
        <w:jc w:val="left"/>
        <w:rPr>
          <w:rFonts w:ascii="宋体" w:hAnsi="宋体"/>
          <w:color w:val="000000"/>
          <w:sz w:val="20"/>
          <w:szCs w:val="20"/>
        </w:rPr>
      </w:pPr>
      <w:r>
        <w:rPr>
          <w:rFonts w:ascii="宋体" w:hAnsi="宋体" w:hint="eastAsia"/>
          <w:color w:val="000000"/>
          <w:sz w:val="20"/>
          <w:szCs w:val="20"/>
        </w:rPr>
        <w:t>由采购人提供水源接驳口，养护服务期内发生的一切水费、电费等费用由中标供应商自行承担。</w:t>
      </w:r>
    </w:p>
    <w:p w:rsidR="00E17D3B" w:rsidRDefault="00247AD2">
      <w:pPr>
        <w:widowControl/>
        <w:numPr>
          <w:ilvl w:val="0"/>
          <w:numId w:val="27"/>
        </w:numPr>
        <w:tabs>
          <w:tab w:val="clear" w:pos="1680"/>
          <w:tab w:val="left" w:pos="284"/>
        </w:tabs>
        <w:ind w:left="284" w:hanging="284"/>
        <w:jc w:val="left"/>
        <w:rPr>
          <w:rFonts w:ascii="宋体" w:hAnsi="宋体"/>
          <w:color w:val="000000"/>
          <w:sz w:val="20"/>
          <w:szCs w:val="20"/>
        </w:rPr>
      </w:pPr>
      <w:r>
        <w:rPr>
          <w:rFonts w:ascii="宋体" w:hAnsi="宋体" w:hint="eastAsia"/>
          <w:color w:val="000000"/>
          <w:sz w:val="20"/>
          <w:szCs w:val="20"/>
        </w:rPr>
        <w:t>包干费用应</w:t>
      </w:r>
      <w:proofErr w:type="gramStart"/>
      <w:r>
        <w:rPr>
          <w:rFonts w:ascii="宋体" w:hAnsi="宋体" w:hint="eastAsia"/>
          <w:color w:val="000000"/>
          <w:sz w:val="20"/>
          <w:szCs w:val="20"/>
        </w:rPr>
        <w:t>包括包括</w:t>
      </w:r>
      <w:proofErr w:type="gramEnd"/>
      <w:r>
        <w:rPr>
          <w:rFonts w:ascii="宋体" w:hAnsi="宋体" w:hint="eastAsia"/>
          <w:color w:val="000000"/>
          <w:sz w:val="20"/>
          <w:szCs w:val="20"/>
        </w:rPr>
        <w:t>人工、材料费、管理费（含垃圾转运及处理）、养护费、保险费（危险作业意外伤害保险费）、税金、文明施工</w:t>
      </w:r>
      <w:proofErr w:type="gramStart"/>
      <w:r>
        <w:rPr>
          <w:rFonts w:ascii="宋体" w:hAnsi="宋体" w:hint="eastAsia"/>
          <w:color w:val="000000"/>
          <w:sz w:val="20"/>
          <w:szCs w:val="20"/>
        </w:rPr>
        <w:t>围蔽费等</w:t>
      </w:r>
      <w:proofErr w:type="gramEnd"/>
      <w:r>
        <w:rPr>
          <w:rFonts w:ascii="宋体" w:hAnsi="宋体" w:hint="eastAsia"/>
          <w:color w:val="000000"/>
          <w:sz w:val="20"/>
          <w:szCs w:val="20"/>
        </w:rPr>
        <w:t>供货过程中发生的一切费用。</w:t>
      </w:r>
    </w:p>
    <w:p w:rsidR="00E17D3B" w:rsidRDefault="00247AD2">
      <w:pPr>
        <w:widowControl/>
        <w:numPr>
          <w:ilvl w:val="0"/>
          <w:numId w:val="27"/>
        </w:numPr>
        <w:tabs>
          <w:tab w:val="clear" w:pos="1680"/>
          <w:tab w:val="left" w:pos="284"/>
        </w:tabs>
        <w:ind w:hanging="1680"/>
        <w:jc w:val="left"/>
        <w:rPr>
          <w:rFonts w:ascii="宋体" w:hAnsi="宋体"/>
          <w:color w:val="000000"/>
          <w:sz w:val="20"/>
          <w:szCs w:val="20"/>
        </w:rPr>
      </w:pPr>
      <w:r>
        <w:rPr>
          <w:rFonts w:ascii="宋体" w:hAnsi="宋体" w:hint="eastAsia"/>
          <w:color w:val="000000"/>
          <w:sz w:val="20"/>
          <w:szCs w:val="20"/>
        </w:rPr>
        <w:t xml:space="preserve">此表的合计数必须与开标一览表中对应的投标总报价一致。 </w:t>
      </w:r>
    </w:p>
    <w:p w:rsidR="00E17D3B" w:rsidRDefault="00E17D3B">
      <w:pPr>
        <w:widowControl/>
        <w:tabs>
          <w:tab w:val="left" w:pos="284"/>
        </w:tabs>
        <w:jc w:val="left"/>
        <w:rPr>
          <w:rFonts w:ascii="宋体" w:hAnsi="宋体"/>
          <w:color w:val="000000"/>
          <w:sz w:val="20"/>
          <w:szCs w:val="20"/>
        </w:rPr>
      </w:pPr>
    </w:p>
    <w:p w:rsidR="00E17D3B" w:rsidRDefault="00E17D3B">
      <w:pPr>
        <w:adjustRightInd w:val="0"/>
        <w:snapToGrid w:val="0"/>
        <w:spacing w:line="360" w:lineRule="auto"/>
        <w:rPr>
          <w:rFonts w:ascii="宋体" w:hAnsi="宋体"/>
          <w:bCs/>
          <w:snapToGrid w:val="0"/>
          <w:color w:val="000000"/>
          <w:kern w:val="0"/>
          <w:szCs w:val="21"/>
          <w:u w:val="single"/>
        </w:rPr>
      </w:pPr>
    </w:p>
    <w:p w:rsidR="00E17D3B" w:rsidRDefault="00E17D3B">
      <w:pPr>
        <w:adjustRightInd w:val="0"/>
        <w:snapToGrid w:val="0"/>
        <w:spacing w:line="360" w:lineRule="auto"/>
        <w:rPr>
          <w:rFonts w:ascii="宋体" w:hAnsi="宋体"/>
          <w:bCs/>
          <w:snapToGrid w:val="0"/>
          <w:color w:val="000000"/>
          <w:kern w:val="0"/>
          <w:szCs w:val="21"/>
          <w:u w:val="single"/>
        </w:rPr>
      </w:pPr>
    </w:p>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Pr>
        <w:rPr>
          <w:color w:val="000000"/>
          <w:sz w:val="28"/>
        </w:rPr>
        <w:sectPr w:rsidR="00E17D3B">
          <w:pgSz w:w="11907" w:h="16840"/>
          <w:pgMar w:top="1021" w:right="1418" w:bottom="1021" w:left="1134" w:header="567" w:footer="567" w:gutter="0"/>
          <w:cols w:space="720"/>
          <w:titlePg/>
          <w:docGrid w:linePitch="312"/>
        </w:sectPr>
      </w:pPr>
    </w:p>
    <w:p w:rsidR="00E17D3B" w:rsidRDefault="00E17D3B">
      <w:pPr>
        <w:rPr>
          <w:color w:val="000000"/>
          <w:sz w:val="28"/>
        </w:rPr>
      </w:pPr>
    </w:p>
    <w:p w:rsidR="00E17D3B" w:rsidRDefault="00247AD2">
      <w:pPr>
        <w:pStyle w:val="30"/>
        <w:numPr>
          <w:ilvl w:val="1"/>
          <w:numId w:val="22"/>
        </w:numPr>
        <w:tabs>
          <w:tab w:val="left" w:pos="840"/>
        </w:tabs>
        <w:adjustRightInd/>
        <w:spacing w:before="0" w:after="0"/>
        <w:ind w:left="840"/>
        <w:textAlignment w:val="auto"/>
        <w:rPr>
          <w:color w:val="000000"/>
        </w:rPr>
      </w:pPr>
      <w:r>
        <w:rPr>
          <w:rFonts w:hint="eastAsia"/>
          <w:color w:val="000000"/>
        </w:rPr>
        <w:t>人员配备表</w:t>
      </w:r>
    </w:p>
    <w:p w:rsidR="00E17D3B" w:rsidRDefault="00E17D3B">
      <w:pPr>
        <w:rPr>
          <w:color w:val="00000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895"/>
        <w:gridCol w:w="1187"/>
        <w:gridCol w:w="1187"/>
        <w:gridCol w:w="1900"/>
        <w:gridCol w:w="1900"/>
      </w:tblGrid>
      <w:tr w:rsidR="00E17D3B">
        <w:trPr>
          <w:trHeight w:val="1084"/>
          <w:jc w:val="center"/>
        </w:trPr>
        <w:tc>
          <w:tcPr>
            <w:tcW w:w="1092" w:type="dxa"/>
            <w:vAlign w:val="center"/>
          </w:tcPr>
          <w:p w:rsidR="00E17D3B" w:rsidRDefault="00247AD2">
            <w:pPr>
              <w:jc w:val="center"/>
              <w:rPr>
                <w:color w:val="000000"/>
                <w:szCs w:val="21"/>
              </w:rPr>
            </w:pPr>
            <w:r>
              <w:rPr>
                <w:rFonts w:hint="eastAsia"/>
                <w:color w:val="000000"/>
                <w:szCs w:val="21"/>
              </w:rPr>
              <w:t>序号</w:t>
            </w:r>
          </w:p>
        </w:tc>
        <w:tc>
          <w:tcPr>
            <w:tcW w:w="1895" w:type="dxa"/>
            <w:vAlign w:val="center"/>
          </w:tcPr>
          <w:p w:rsidR="00E17D3B" w:rsidRDefault="00247AD2">
            <w:pPr>
              <w:jc w:val="center"/>
              <w:rPr>
                <w:color w:val="000000"/>
                <w:szCs w:val="21"/>
              </w:rPr>
            </w:pPr>
            <w:r>
              <w:rPr>
                <w:rFonts w:hint="eastAsia"/>
                <w:color w:val="000000"/>
                <w:szCs w:val="21"/>
              </w:rPr>
              <w:t>姓名</w:t>
            </w:r>
          </w:p>
        </w:tc>
        <w:tc>
          <w:tcPr>
            <w:tcW w:w="1187" w:type="dxa"/>
            <w:vAlign w:val="center"/>
          </w:tcPr>
          <w:p w:rsidR="00E17D3B" w:rsidRDefault="00247AD2">
            <w:pPr>
              <w:jc w:val="center"/>
              <w:rPr>
                <w:color w:val="000000"/>
                <w:szCs w:val="21"/>
              </w:rPr>
            </w:pPr>
            <w:r>
              <w:rPr>
                <w:rFonts w:hint="eastAsia"/>
                <w:color w:val="000000"/>
                <w:szCs w:val="21"/>
              </w:rPr>
              <w:t>性别</w:t>
            </w:r>
          </w:p>
        </w:tc>
        <w:tc>
          <w:tcPr>
            <w:tcW w:w="1187" w:type="dxa"/>
            <w:vAlign w:val="center"/>
          </w:tcPr>
          <w:p w:rsidR="00E17D3B" w:rsidRDefault="00247AD2">
            <w:pPr>
              <w:jc w:val="center"/>
              <w:rPr>
                <w:color w:val="000000"/>
                <w:szCs w:val="21"/>
              </w:rPr>
            </w:pPr>
            <w:r>
              <w:rPr>
                <w:rFonts w:hint="eastAsia"/>
                <w:color w:val="000000"/>
                <w:szCs w:val="21"/>
              </w:rPr>
              <w:t>年龄</w:t>
            </w:r>
          </w:p>
        </w:tc>
        <w:tc>
          <w:tcPr>
            <w:tcW w:w="1900" w:type="dxa"/>
            <w:vAlign w:val="center"/>
          </w:tcPr>
          <w:p w:rsidR="00E17D3B" w:rsidRDefault="00247AD2">
            <w:pPr>
              <w:jc w:val="center"/>
              <w:rPr>
                <w:color w:val="000000"/>
                <w:szCs w:val="21"/>
              </w:rPr>
            </w:pPr>
            <w:r>
              <w:rPr>
                <w:rFonts w:hint="eastAsia"/>
                <w:color w:val="000000"/>
                <w:szCs w:val="21"/>
              </w:rPr>
              <w:t>技术职称</w:t>
            </w:r>
          </w:p>
        </w:tc>
        <w:tc>
          <w:tcPr>
            <w:tcW w:w="1900" w:type="dxa"/>
            <w:vAlign w:val="center"/>
          </w:tcPr>
          <w:p w:rsidR="00E17D3B" w:rsidRDefault="00247AD2">
            <w:pPr>
              <w:jc w:val="center"/>
              <w:rPr>
                <w:color w:val="000000"/>
                <w:szCs w:val="21"/>
              </w:rPr>
            </w:pPr>
            <w:r>
              <w:rPr>
                <w:rFonts w:hint="eastAsia"/>
                <w:color w:val="000000"/>
                <w:szCs w:val="21"/>
              </w:rPr>
              <w:t>在本项目担任职务</w:t>
            </w: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r w:rsidR="00E17D3B">
        <w:trPr>
          <w:trHeight w:val="635"/>
          <w:jc w:val="center"/>
        </w:trPr>
        <w:tc>
          <w:tcPr>
            <w:tcW w:w="1092" w:type="dxa"/>
          </w:tcPr>
          <w:p w:rsidR="00E17D3B" w:rsidRDefault="00E17D3B">
            <w:pPr>
              <w:rPr>
                <w:color w:val="000000"/>
                <w:sz w:val="28"/>
              </w:rPr>
            </w:pPr>
          </w:p>
        </w:tc>
        <w:tc>
          <w:tcPr>
            <w:tcW w:w="1895" w:type="dxa"/>
          </w:tcPr>
          <w:p w:rsidR="00E17D3B" w:rsidRDefault="00E17D3B">
            <w:pPr>
              <w:rPr>
                <w:color w:val="000000"/>
                <w:sz w:val="28"/>
              </w:rPr>
            </w:pPr>
          </w:p>
        </w:tc>
        <w:tc>
          <w:tcPr>
            <w:tcW w:w="1187" w:type="dxa"/>
          </w:tcPr>
          <w:p w:rsidR="00E17D3B" w:rsidRDefault="00E17D3B">
            <w:pPr>
              <w:rPr>
                <w:color w:val="000000"/>
                <w:sz w:val="28"/>
              </w:rPr>
            </w:pPr>
          </w:p>
        </w:tc>
        <w:tc>
          <w:tcPr>
            <w:tcW w:w="1187" w:type="dxa"/>
          </w:tcPr>
          <w:p w:rsidR="00E17D3B" w:rsidRDefault="00E17D3B">
            <w:pPr>
              <w:rPr>
                <w:color w:val="000000"/>
                <w:sz w:val="28"/>
              </w:rPr>
            </w:pPr>
          </w:p>
        </w:tc>
        <w:tc>
          <w:tcPr>
            <w:tcW w:w="1900" w:type="dxa"/>
          </w:tcPr>
          <w:p w:rsidR="00E17D3B" w:rsidRDefault="00E17D3B">
            <w:pPr>
              <w:rPr>
                <w:color w:val="000000"/>
                <w:sz w:val="28"/>
              </w:rPr>
            </w:pPr>
          </w:p>
        </w:tc>
        <w:tc>
          <w:tcPr>
            <w:tcW w:w="1900" w:type="dxa"/>
          </w:tcPr>
          <w:p w:rsidR="00E17D3B" w:rsidRDefault="00E17D3B">
            <w:pPr>
              <w:rPr>
                <w:color w:val="000000"/>
                <w:sz w:val="28"/>
              </w:rPr>
            </w:pPr>
          </w:p>
        </w:tc>
      </w:tr>
    </w:tbl>
    <w:p w:rsidR="00E17D3B" w:rsidRDefault="00E17D3B">
      <w:pPr>
        <w:tabs>
          <w:tab w:val="left" w:pos="360"/>
          <w:tab w:val="left" w:pos="900"/>
          <w:tab w:val="left" w:pos="2880"/>
        </w:tabs>
        <w:spacing w:line="360" w:lineRule="auto"/>
        <w:rPr>
          <w:rFonts w:ascii="宋体" w:hAnsi="宋体"/>
          <w:color w:val="000000"/>
          <w:szCs w:val="21"/>
        </w:rPr>
      </w:pPr>
    </w:p>
    <w:p w:rsidR="00E17D3B" w:rsidRDefault="00247AD2">
      <w:pPr>
        <w:tabs>
          <w:tab w:val="left" w:pos="360"/>
          <w:tab w:val="left" w:pos="900"/>
          <w:tab w:val="left" w:pos="2880"/>
        </w:tabs>
        <w:spacing w:line="360" w:lineRule="auto"/>
        <w:rPr>
          <w:rFonts w:ascii="宋体" w:hAnsi="宋体"/>
          <w:color w:val="000000"/>
          <w:szCs w:val="21"/>
        </w:rPr>
      </w:pPr>
      <w:r>
        <w:rPr>
          <w:rFonts w:ascii="宋体" w:hAnsi="宋体" w:hint="eastAsia"/>
          <w:color w:val="000000"/>
          <w:szCs w:val="21"/>
        </w:rPr>
        <w:t>注：需附拟投入本项目的全部人员须提供不少于</w:t>
      </w:r>
      <w:r w:rsidR="009F7359">
        <w:rPr>
          <w:rFonts w:ascii="宋体" w:hAnsi="宋体" w:hint="eastAsia"/>
          <w:color w:val="000000"/>
          <w:szCs w:val="21"/>
        </w:rPr>
        <w:t>3</w:t>
      </w:r>
      <w:r>
        <w:rPr>
          <w:rFonts w:ascii="宋体" w:hAnsi="宋体" w:hint="eastAsia"/>
          <w:color w:val="000000"/>
          <w:szCs w:val="21"/>
        </w:rPr>
        <w:t>个月（截至2015年</w:t>
      </w:r>
      <w:r w:rsidR="009F7359">
        <w:rPr>
          <w:rFonts w:ascii="宋体" w:hAnsi="宋体" w:hint="eastAsia"/>
          <w:color w:val="000000"/>
          <w:szCs w:val="21"/>
        </w:rPr>
        <w:t>7</w:t>
      </w:r>
      <w:r>
        <w:rPr>
          <w:rFonts w:ascii="宋体" w:hAnsi="宋体" w:hint="eastAsia"/>
          <w:color w:val="000000"/>
          <w:szCs w:val="21"/>
        </w:rPr>
        <w:t>月）</w:t>
      </w:r>
      <w:proofErr w:type="gramStart"/>
      <w:r>
        <w:rPr>
          <w:rFonts w:ascii="宋体" w:hAnsi="宋体" w:hint="eastAsia"/>
          <w:color w:val="000000"/>
          <w:szCs w:val="21"/>
        </w:rPr>
        <w:t>社保证明</w:t>
      </w:r>
      <w:proofErr w:type="gramEnd"/>
      <w:r>
        <w:rPr>
          <w:rFonts w:ascii="宋体" w:hAnsi="宋体" w:hint="eastAsia"/>
          <w:color w:val="000000"/>
          <w:szCs w:val="21"/>
        </w:rPr>
        <w:t>。</w:t>
      </w: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Pr>
        <w:rPr>
          <w:color w:val="000000"/>
        </w:rPr>
      </w:pPr>
    </w:p>
    <w:p w:rsidR="00E17D3B" w:rsidRDefault="00247AD2">
      <w:pPr>
        <w:pStyle w:val="ListParagraph1"/>
        <w:tabs>
          <w:tab w:val="left" w:pos="567"/>
        </w:tabs>
        <w:spacing w:line="480" w:lineRule="auto"/>
        <w:ind w:firstLineChars="0" w:firstLine="0"/>
        <w:jc w:val="center"/>
        <w:rPr>
          <w:color w:val="000000"/>
        </w:rPr>
      </w:pPr>
      <w:r>
        <w:rPr>
          <w:color w:val="000000"/>
        </w:rPr>
        <w:br w:type="page"/>
      </w:r>
    </w:p>
    <w:p w:rsidR="00E17D3B" w:rsidRDefault="00247AD2">
      <w:pPr>
        <w:pStyle w:val="ListParagraph1"/>
        <w:tabs>
          <w:tab w:val="left" w:pos="567"/>
        </w:tabs>
        <w:spacing w:line="480" w:lineRule="auto"/>
        <w:ind w:firstLineChars="0" w:firstLine="0"/>
        <w:jc w:val="center"/>
        <w:rPr>
          <w:rFonts w:ascii="宋体" w:hAnsi="宋体"/>
          <w:b/>
          <w:color w:val="000000"/>
          <w:kern w:val="0"/>
          <w:sz w:val="28"/>
          <w:szCs w:val="20"/>
        </w:rPr>
      </w:pPr>
      <w:r>
        <w:rPr>
          <w:rFonts w:ascii="宋体" w:hAnsi="宋体" w:hint="eastAsia"/>
          <w:b/>
          <w:color w:val="000000"/>
          <w:kern w:val="0"/>
          <w:sz w:val="28"/>
          <w:szCs w:val="20"/>
        </w:rPr>
        <w:t>项目实施方案（格式自定）</w:t>
      </w:r>
    </w:p>
    <w:p w:rsidR="00E17D3B" w:rsidRPr="00BE5128" w:rsidRDefault="00247AD2">
      <w:pPr>
        <w:spacing w:line="360" w:lineRule="auto"/>
        <w:rPr>
          <w:rFonts w:ascii="宋体" w:hAnsi="宋体"/>
          <w:sz w:val="24"/>
        </w:rPr>
      </w:pPr>
      <w:r w:rsidRPr="00BE5128">
        <w:rPr>
          <w:rFonts w:ascii="宋体" w:hAnsi="宋体" w:hint="eastAsia"/>
          <w:sz w:val="24"/>
        </w:rPr>
        <w:t>投标人须递交完整的实施方案，包括但不限于如下内容：</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实质响应采购人方全部需求。</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投标人拟采取的实施方案，质量保证措施及售后服务承诺（包括：维修养护期的养护安排、应急养护时间、人员安排等）。</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服务人员的培训。</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服务工作必需的设备计划情况。</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管理规章制度。</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档案的建立与管理。</w:t>
      </w:r>
    </w:p>
    <w:p w:rsidR="00E17D3B" w:rsidRPr="00BE5128" w:rsidRDefault="00247AD2">
      <w:pPr>
        <w:numPr>
          <w:ilvl w:val="3"/>
          <w:numId w:val="28"/>
        </w:numPr>
        <w:tabs>
          <w:tab w:val="left" w:pos="360"/>
          <w:tab w:val="left" w:pos="900"/>
          <w:tab w:val="left" w:pos="2880"/>
        </w:tabs>
        <w:spacing w:line="360" w:lineRule="auto"/>
        <w:ind w:leftChars="200" w:left="840"/>
        <w:rPr>
          <w:rFonts w:ascii="宋体" w:hAnsi="宋体"/>
          <w:sz w:val="24"/>
        </w:rPr>
      </w:pPr>
      <w:r w:rsidRPr="00BE5128">
        <w:rPr>
          <w:rFonts w:ascii="宋体" w:hAnsi="宋体" w:hint="eastAsia"/>
          <w:sz w:val="24"/>
        </w:rPr>
        <w:t>其它。</w:t>
      </w:r>
    </w:p>
    <w:p w:rsidR="00E17D3B" w:rsidRDefault="00E17D3B">
      <w:pPr>
        <w:tabs>
          <w:tab w:val="left" w:pos="360"/>
          <w:tab w:val="left" w:pos="900"/>
        </w:tabs>
        <w:spacing w:line="360" w:lineRule="auto"/>
        <w:ind w:left="420"/>
        <w:rPr>
          <w:rFonts w:ascii="宋体" w:hAnsi="宋体"/>
          <w:color w:val="000000"/>
          <w:sz w:val="24"/>
        </w:rPr>
      </w:pPr>
    </w:p>
    <w:p w:rsidR="00E17D3B" w:rsidRDefault="00E17D3B">
      <w:pPr>
        <w:tabs>
          <w:tab w:val="left" w:pos="360"/>
          <w:tab w:val="left" w:pos="900"/>
        </w:tabs>
        <w:spacing w:line="360" w:lineRule="auto"/>
        <w:ind w:left="420"/>
        <w:rPr>
          <w:rFonts w:ascii="宋体" w:hAnsi="宋体"/>
          <w:color w:val="000000"/>
          <w:sz w:val="24"/>
        </w:rPr>
      </w:pPr>
    </w:p>
    <w:p w:rsidR="00E17D3B" w:rsidRDefault="00E17D3B">
      <w:pPr>
        <w:tabs>
          <w:tab w:val="left" w:pos="360"/>
          <w:tab w:val="left" w:pos="900"/>
        </w:tabs>
        <w:spacing w:line="360" w:lineRule="auto"/>
        <w:ind w:left="420"/>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tabs>
          <w:tab w:val="left" w:pos="360"/>
          <w:tab w:val="left" w:pos="900"/>
        </w:tabs>
        <w:spacing w:line="360" w:lineRule="auto"/>
        <w:ind w:left="420"/>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rFonts w:ascii="宋体" w:hAnsi="宋体"/>
          <w:color w:val="000000"/>
          <w:sz w:val="24"/>
        </w:rPr>
      </w:pPr>
    </w:p>
    <w:p w:rsidR="00E17D3B" w:rsidRDefault="00E17D3B">
      <w:pPr>
        <w:rPr>
          <w:color w:val="000000"/>
        </w:rPr>
      </w:pPr>
    </w:p>
    <w:p w:rsidR="00E17D3B" w:rsidRDefault="00247AD2">
      <w:pPr>
        <w:pStyle w:val="30"/>
        <w:numPr>
          <w:ilvl w:val="1"/>
          <w:numId w:val="22"/>
        </w:numPr>
        <w:tabs>
          <w:tab w:val="left" w:pos="840"/>
        </w:tabs>
        <w:adjustRightInd/>
        <w:spacing w:before="0" w:after="0"/>
        <w:ind w:left="840"/>
        <w:textAlignment w:val="auto"/>
        <w:rPr>
          <w:color w:val="000000"/>
        </w:rPr>
      </w:pPr>
      <w:r>
        <w:rPr>
          <w:rFonts w:hint="eastAsia"/>
          <w:color w:val="000000"/>
        </w:rPr>
        <w:lastRenderedPageBreak/>
        <w:t>项目需求</w:t>
      </w:r>
      <w:r>
        <w:rPr>
          <w:color w:val="000000"/>
        </w:rPr>
        <w:t>响应差异表</w:t>
      </w:r>
    </w:p>
    <w:p w:rsidR="00E17D3B" w:rsidRDefault="00E17D3B">
      <w:pPr>
        <w:spacing w:line="360" w:lineRule="auto"/>
        <w:rPr>
          <w:rFonts w:ascii="宋体" w:hAnsi="宋体"/>
          <w:bCs/>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项目名称：                                              招标编号：</w:t>
      </w:r>
    </w:p>
    <w:tbl>
      <w:tblPr>
        <w:tblW w:w="93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4303"/>
        <w:gridCol w:w="1549"/>
        <w:gridCol w:w="2753"/>
      </w:tblGrid>
      <w:tr w:rsidR="00E17D3B">
        <w:trPr>
          <w:trHeight w:val="815"/>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序号</w:t>
            </w: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项目需求</w:t>
            </w:r>
            <w:proofErr w:type="gramStart"/>
            <w:r>
              <w:rPr>
                <w:rFonts w:ascii="宋体" w:hAnsi="宋体" w:hint="eastAsia"/>
                <w:color w:val="000000"/>
                <w:sz w:val="24"/>
              </w:rPr>
              <w:t>书项目</w:t>
            </w:r>
            <w:proofErr w:type="gramEnd"/>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cs="Arial" w:hint="eastAsia"/>
                <w:color w:val="000000"/>
                <w:sz w:val="24"/>
              </w:rPr>
              <w:t>是否响应</w:t>
            </w: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偏离说明</w:t>
            </w: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r w:rsidR="00E17D3B">
        <w:trPr>
          <w:trHeight w:val="630"/>
          <w:jc w:val="center"/>
        </w:trPr>
        <w:tc>
          <w:tcPr>
            <w:tcW w:w="742"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430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2753"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r>
    </w:tbl>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247AD2">
      <w:pPr>
        <w:spacing w:line="360" w:lineRule="auto"/>
        <w:rPr>
          <w:rFonts w:ascii="宋体" w:hAnsi="宋体"/>
          <w:bCs/>
          <w:color w:val="000000"/>
          <w:sz w:val="24"/>
        </w:rPr>
      </w:pPr>
      <w:r>
        <w:rPr>
          <w:rFonts w:ascii="宋体" w:hAnsi="宋体"/>
          <w:color w:val="000000"/>
        </w:rPr>
        <w:br w:type="page"/>
      </w:r>
    </w:p>
    <w:p w:rsidR="00E17D3B" w:rsidRDefault="00247AD2">
      <w:pPr>
        <w:pStyle w:val="30"/>
        <w:numPr>
          <w:ilvl w:val="1"/>
          <w:numId w:val="22"/>
        </w:numPr>
        <w:tabs>
          <w:tab w:val="left" w:pos="840"/>
        </w:tabs>
        <w:adjustRightInd/>
        <w:spacing w:before="0" w:after="0"/>
        <w:ind w:left="840"/>
        <w:textAlignment w:val="auto"/>
        <w:rPr>
          <w:color w:val="000000"/>
        </w:rPr>
      </w:pPr>
      <w:r>
        <w:rPr>
          <w:rFonts w:hint="eastAsia"/>
          <w:color w:val="000000"/>
        </w:rPr>
        <w:t>企业基本情况表</w:t>
      </w:r>
    </w:p>
    <w:p w:rsidR="00E17D3B" w:rsidRDefault="00E17D3B">
      <w:pPr>
        <w:pStyle w:val="552"/>
      </w:pPr>
    </w:p>
    <w:p w:rsidR="00E17D3B" w:rsidRDefault="00247AD2">
      <w:pPr>
        <w:spacing w:line="360" w:lineRule="auto"/>
        <w:rPr>
          <w:rFonts w:ascii="宋体" w:hAnsi="宋体"/>
          <w:color w:val="000000"/>
          <w:sz w:val="24"/>
          <w:u w:val="single"/>
        </w:rPr>
      </w:pPr>
      <w:r>
        <w:rPr>
          <w:rFonts w:ascii="宋体" w:hAnsi="宋体" w:hint="eastAsia"/>
          <w:color w:val="000000"/>
          <w:sz w:val="24"/>
        </w:rPr>
        <w:t>1、公司名称：</w:t>
      </w:r>
      <w:r>
        <w:rPr>
          <w:rFonts w:ascii="宋体" w:hAnsi="宋体" w:hint="eastAsia"/>
          <w:color w:val="000000"/>
          <w:sz w:val="24"/>
          <w:u w:val="single"/>
        </w:rPr>
        <w:t xml:space="preserve">                    </w:t>
      </w:r>
      <w:r>
        <w:rPr>
          <w:rFonts w:ascii="宋体" w:hAnsi="宋体" w:hint="eastAsia"/>
          <w:color w:val="000000"/>
          <w:sz w:val="24"/>
        </w:rPr>
        <w:t xml:space="preserve">            电话号码：</w:t>
      </w:r>
      <w:r>
        <w:rPr>
          <w:rFonts w:ascii="宋体" w:hAnsi="宋体" w:hint="eastAsia"/>
          <w:color w:val="000000"/>
          <w:sz w:val="24"/>
          <w:u w:val="single"/>
        </w:rPr>
        <w:t xml:space="preserve">               </w:t>
      </w:r>
    </w:p>
    <w:p w:rsidR="00E17D3B" w:rsidRDefault="00247AD2">
      <w:pPr>
        <w:spacing w:line="360" w:lineRule="auto"/>
        <w:rPr>
          <w:rFonts w:ascii="宋体" w:hAnsi="宋体"/>
          <w:color w:val="000000"/>
          <w:sz w:val="24"/>
          <w:u w:val="single"/>
        </w:rPr>
      </w:pPr>
      <w:r>
        <w:rPr>
          <w:rFonts w:ascii="宋体" w:hAnsi="宋体" w:hint="eastAsia"/>
          <w:color w:val="000000"/>
          <w:sz w:val="24"/>
        </w:rPr>
        <w:t>2、地    址：</w:t>
      </w:r>
      <w:r>
        <w:rPr>
          <w:rFonts w:ascii="宋体" w:hAnsi="宋体" w:hint="eastAsia"/>
          <w:color w:val="000000"/>
          <w:sz w:val="24"/>
          <w:u w:val="single"/>
        </w:rPr>
        <w:t xml:space="preserve">                    </w:t>
      </w:r>
      <w:r>
        <w:rPr>
          <w:rFonts w:ascii="宋体" w:hAnsi="宋体" w:hint="eastAsia"/>
          <w:color w:val="000000"/>
          <w:sz w:val="24"/>
        </w:rPr>
        <w:t xml:space="preserve">            传    真：</w:t>
      </w:r>
      <w:r>
        <w:rPr>
          <w:rFonts w:ascii="宋体" w:hAnsi="宋体" w:hint="eastAsia"/>
          <w:color w:val="000000"/>
          <w:sz w:val="24"/>
          <w:u w:val="single"/>
        </w:rPr>
        <w:t xml:space="preserve">               </w:t>
      </w:r>
    </w:p>
    <w:p w:rsidR="00E17D3B" w:rsidRDefault="00247AD2">
      <w:pPr>
        <w:spacing w:line="360" w:lineRule="auto"/>
        <w:rPr>
          <w:rFonts w:ascii="宋体" w:hAnsi="宋体"/>
          <w:color w:val="000000"/>
          <w:sz w:val="24"/>
          <w:u w:val="single"/>
        </w:rPr>
      </w:pPr>
      <w:r>
        <w:rPr>
          <w:rFonts w:ascii="宋体" w:hAnsi="宋体" w:hint="eastAsia"/>
          <w:color w:val="000000"/>
          <w:sz w:val="24"/>
        </w:rPr>
        <w:t>3、注册资金：</w:t>
      </w:r>
      <w:r>
        <w:rPr>
          <w:rFonts w:ascii="宋体" w:hAnsi="宋体" w:hint="eastAsia"/>
          <w:color w:val="000000"/>
          <w:sz w:val="24"/>
          <w:u w:val="single"/>
        </w:rPr>
        <w:t xml:space="preserve">                    </w:t>
      </w:r>
      <w:r>
        <w:rPr>
          <w:rFonts w:ascii="宋体" w:hAnsi="宋体" w:hint="eastAsia"/>
          <w:color w:val="000000"/>
          <w:sz w:val="24"/>
        </w:rPr>
        <w:t xml:space="preserve">            经济性质：</w:t>
      </w:r>
      <w:r>
        <w:rPr>
          <w:rFonts w:ascii="宋体" w:hAnsi="宋体" w:hint="eastAsia"/>
          <w:color w:val="000000"/>
          <w:sz w:val="24"/>
          <w:u w:val="single"/>
        </w:rPr>
        <w:t xml:space="preserve">               </w:t>
      </w:r>
    </w:p>
    <w:p w:rsidR="00E17D3B" w:rsidRDefault="00247AD2">
      <w:pPr>
        <w:spacing w:line="360" w:lineRule="auto"/>
        <w:rPr>
          <w:rFonts w:ascii="宋体" w:hAnsi="宋体"/>
          <w:color w:val="000000"/>
          <w:sz w:val="24"/>
        </w:rPr>
      </w:pPr>
      <w:r>
        <w:rPr>
          <w:rFonts w:ascii="宋体" w:hAnsi="宋体" w:hint="eastAsia"/>
          <w:color w:val="000000"/>
          <w:sz w:val="24"/>
        </w:rPr>
        <w:t>4、公司经营及资金状况：</w:t>
      </w:r>
    </w:p>
    <w:p w:rsidR="00E17D3B" w:rsidRDefault="00247AD2">
      <w:pPr>
        <w:spacing w:line="360" w:lineRule="auto"/>
        <w:rPr>
          <w:rFonts w:ascii="宋体" w:hAnsi="宋体"/>
          <w:color w:val="000000"/>
          <w:sz w:val="24"/>
        </w:rPr>
      </w:pPr>
      <w:r>
        <w:rPr>
          <w:rFonts w:ascii="宋体" w:hAnsi="宋体" w:hint="eastAsia"/>
          <w:color w:val="000000"/>
          <w:sz w:val="24"/>
        </w:rPr>
        <w:t>经营范围：</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投资总额：</w:t>
      </w:r>
    </w:p>
    <w:p w:rsidR="00E17D3B" w:rsidRDefault="00247AD2">
      <w:pPr>
        <w:spacing w:line="360" w:lineRule="auto"/>
        <w:rPr>
          <w:rFonts w:ascii="宋体" w:hAnsi="宋体"/>
          <w:color w:val="000000"/>
          <w:sz w:val="24"/>
        </w:rPr>
      </w:pPr>
      <w:r>
        <w:rPr>
          <w:rFonts w:ascii="宋体" w:hAnsi="宋体" w:hint="eastAsia"/>
          <w:color w:val="000000"/>
          <w:sz w:val="24"/>
        </w:rPr>
        <w:t>5、公司开户银行名称及</w:t>
      </w:r>
      <w:proofErr w:type="gramStart"/>
      <w:r>
        <w:rPr>
          <w:rFonts w:ascii="宋体" w:hAnsi="宋体" w:hint="eastAsia"/>
          <w:color w:val="000000"/>
          <w:sz w:val="24"/>
        </w:rPr>
        <w:t>帐户</w:t>
      </w:r>
      <w:proofErr w:type="gramEnd"/>
      <w:r>
        <w:rPr>
          <w:rFonts w:ascii="宋体" w:hAnsi="宋体" w:hint="eastAsia"/>
          <w:color w:val="000000"/>
          <w:sz w:val="24"/>
        </w:rPr>
        <w:t>：                  地    址：</w:t>
      </w:r>
    </w:p>
    <w:p w:rsidR="00E17D3B" w:rsidRDefault="00247AD2">
      <w:pPr>
        <w:pStyle w:val="552"/>
        <w:rPr>
          <w:szCs w:val="20"/>
          <w:u w:val="single"/>
        </w:rPr>
      </w:pPr>
      <w:r>
        <w:rPr>
          <w:rFonts w:hint="eastAsia"/>
          <w:szCs w:val="20"/>
        </w:rPr>
        <w:t xml:space="preserve">   名称：</w:t>
      </w:r>
      <w:r>
        <w:rPr>
          <w:rFonts w:hint="eastAsia"/>
          <w:szCs w:val="20"/>
          <w:u w:val="single"/>
        </w:rPr>
        <w:t xml:space="preserve">                    </w:t>
      </w:r>
    </w:p>
    <w:p w:rsidR="00E17D3B" w:rsidRDefault="00247AD2">
      <w:pPr>
        <w:spacing w:line="360" w:lineRule="auto"/>
        <w:ind w:firstLineChars="175" w:firstLine="420"/>
        <w:rPr>
          <w:rFonts w:ascii="宋体" w:hAnsi="宋体"/>
          <w:color w:val="000000"/>
          <w:sz w:val="24"/>
          <w:u w:val="single"/>
        </w:rPr>
      </w:pPr>
      <w:proofErr w:type="gramStart"/>
      <w:r>
        <w:rPr>
          <w:rFonts w:ascii="宋体" w:hAnsi="宋体" w:hint="eastAsia"/>
          <w:color w:val="000000"/>
          <w:sz w:val="24"/>
        </w:rPr>
        <w:t>帐户</w:t>
      </w:r>
      <w:proofErr w:type="gramEnd"/>
      <w:r>
        <w:rPr>
          <w:rFonts w:ascii="宋体" w:hAnsi="宋体" w:hint="eastAsia"/>
          <w:color w:val="000000"/>
          <w:sz w:val="24"/>
        </w:rPr>
        <w:t>：</w:t>
      </w:r>
      <w:r>
        <w:rPr>
          <w:rFonts w:ascii="宋体" w:hAnsi="宋体" w:hint="eastAsia"/>
          <w:color w:val="000000"/>
          <w:sz w:val="24"/>
          <w:u w:val="single"/>
        </w:rPr>
        <w:t xml:space="preserve">                    </w:t>
      </w:r>
    </w:p>
    <w:p w:rsidR="00E17D3B" w:rsidRDefault="00247AD2">
      <w:pPr>
        <w:spacing w:line="360" w:lineRule="auto"/>
        <w:rPr>
          <w:rFonts w:ascii="宋体" w:hAnsi="宋体"/>
          <w:color w:val="000000"/>
          <w:sz w:val="24"/>
        </w:rPr>
      </w:pPr>
      <w:r>
        <w:rPr>
          <w:rFonts w:ascii="宋体" w:hAnsi="宋体" w:hint="eastAsia"/>
          <w:color w:val="000000"/>
          <w:sz w:val="24"/>
        </w:rPr>
        <w:t>6、投标人获得资质和代理权限资格证书复印件一览表</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393"/>
      </w:tblGrid>
      <w:tr w:rsidR="00E17D3B">
        <w:tc>
          <w:tcPr>
            <w:tcW w:w="2392" w:type="dxa"/>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证书名称</w:t>
            </w:r>
          </w:p>
        </w:tc>
        <w:tc>
          <w:tcPr>
            <w:tcW w:w="2393" w:type="dxa"/>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发证单位</w:t>
            </w:r>
          </w:p>
        </w:tc>
        <w:tc>
          <w:tcPr>
            <w:tcW w:w="2393" w:type="dxa"/>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证书等级</w:t>
            </w:r>
          </w:p>
        </w:tc>
        <w:tc>
          <w:tcPr>
            <w:tcW w:w="2393" w:type="dxa"/>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证书有效期</w:t>
            </w:r>
          </w:p>
        </w:tc>
      </w:tr>
      <w:tr w:rsidR="00E17D3B">
        <w:tc>
          <w:tcPr>
            <w:tcW w:w="2392"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r>
      <w:tr w:rsidR="00E17D3B">
        <w:tc>
          <w:tcPr>
            <w:tcW w:w="2392"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r>
      <w:tr w:rsidR="00E17D3B">
        <w:tc>
          <w:tcPr>
            <w:tcW w:w="2392"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c>
          <w:tcPr>
            <w:tcW w:w="2393" w:type="dxa"/>
          </w:tcPr>
          <w:p w:rsidR="00E17D3B" w:rsidRDefault="00E17D3B">
            <w:pPr>
              <w:spacing w:line="360" w:lineRule="auto"/>
              <w:rPr>
                <w:rFonts w:ascii="宋体" w:hAnsi="宋体"/>
                <w:color w:val="000000"/>
                <w:sz w:val="24"/>
              </w:rPr>
            </w:pPr>
          </w:p>
        </w:tc>
      </w:tr>
    </w:tbl>
    <w:p w:rsidR="00E17D3B" w:rsidRDefault="00247AD2">
      <w:pPr>
        <w:spacing w:line="360" w:lineRule="auto"/>
        <w:rPr>
          <w:rFonts w:ascii="宋体" w:hAnsi="宋体"/>
          <w:color w:val="000000"/>
          <w:sz w:val="24"/>
        </w:rPr>
      </w:pPr>
      <w:r>
        <w:rPr>
          <w:rFonts w:ascii="宋体" w:hAnsi="宋体" w:hint="eastAsia"/>
          <w:color w:val="000000"/>
          <w:sz w:val="24"/>
        </w:rPr>
        <w:t>7、营业执照注册号：</w:t>
      </w: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我/我们声明以上所述准确无误，您有权进行您认为有必要的所有调查。</w:t>
      </w: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247AD2">
      <w:pPr>
        <w:spacing w:line="360" w:lineRule="auto"/>
        <w:rPr>
          <w:rFonts w:ascii="宋体" w:hAnsi="宋体"/>
          <w:bCs/>
          <w:color w:val="000000"/>
          <w:sz w:val="24"/>
        </w:rPr>
      </w:pPr>
      <w:r>
        <w:rPr>
          <w:rFonts w:ascii="宋体" w:hAnsi="宋体"/>
          <w:bCs/>
          <w:color w:val="000000"/>
          <w:sz w:val="24"/>
        </w:rPr>
        <w:br w:type="page"/>
      </w:r>
    </w:p>
    <w:p w:rsidR="00E17D3B" w:rsidRDefault="00247AD2">
      <w:pPr>
        <w:pStyle w:val="30"/>
        <w:numPr>
          <w:ilvl w:val="1"/>
          <w:numId w:val="22"/>
        </w:numPr>
        <w:tabs>
          <w:tab w:val="left" w:pos="840"/>
        </w:tabs>
        <w:adjustRightInd/>
        <w:spacing w:before="0" w:after="0"/>
        <w:ind w:left="840"/>
        <w:textAlignment w:val="auto"/>
        <w:rPr>
          <w:color w:val="000000"/>
        </w:rPr>
      </w:pPr>
      <w:r>
        <w:rPr>
          <w:rFonts w:hint="eastAsia"/>
          <w:color w:val="000000"/>
        </w:rPr>
        <w:t>服务及</w:t>
      </w:r>
      <w:r>
        <w:rPr>
          <w:color w:val="000000"/>
        </w:rPr>
        <w:t>商务条款响应一览表</w:t>
      </w:r>
    </w:p>
    <w:p w:rsidR="00E17D3B" w:rsidRDefault="00E17D3B">
      <w:pPr>
        <w:spacing w:line="360" w:lineRule="auto"/>
        <w:rPr>
          <w:rFonts w:ascii="宋体" w:hAnsi="宋体"/>
          <w:bCs/>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 xml:space="preserve">项目名称：                                      招标编号： </w:t>
      </w:r>
    </w:p>
    <w:tbl>
      <w:tblPr>
        <w:tblW w:w="959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0"/>
        <w:gridCol w:w="6071"/>
        <w:gridCol w:w="1187"/>
        <w:gridCol w:w="1611"/>
      </w:tblGrid>
      <w:tr w:rsidR="00E17D3B">
        <w:trPr>
          <w:trHeight w:val="609"/>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Cs/>
                <w:color w:val="000000"/>
                <w:sz w:val="24"/>
              </w:rPr>
            </w:pPr>
            <w:r>
              <w:rPr>
                <w:rFonts w:ascii="宋体" w:hAnsi="宋体" w:hint="eastAsia"/>
                <w:bCs/>
                <w:color w:val="000000"/>
                <w:sz w:val="24"/>
              </w:rPr>
              <w:t>序号</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Cs/>
                <w:color w:val="000000"/>
                <w:sz w:val="24"/>
              </w:rPr>
            </w:pPr>
            <w:r>
              <w:rPr>
                <w:rFonts w:ascii="宋体" w:hAnsi="宋体" w:hint="eastAsia"/>
                <w:bCs/>
                <w:color w:val="000000"/>
                <w:sz w:val="24"/>
              </w:rPr>
              <w:t>主要商务要求</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是否响应</w:t>
            </w: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Cs/>
                <w:color w:val="000000"/>
                <w:sz w:val="24"/>
              </w:rPr>
            </w:pPr>
            <w:r>
              <w:rPr>
                <w:rFonts w:ascii="宋体" w:hAnsi="宋体" w:hint="eastAsia"/>
                <w:bCs/>
                <w:color w:val="000000"/>
                <w:sz w:val="24"/>
              </w:rPr>
              <w:t>偏离说明</w:t>
            </w:r>
          </w:p>
        </w:tc>
      </w:tr>
      <w:tr w:rsidR="00E17D3B">
        <w:trPr>
          <w:trHeight w:val="767"/>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1</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从投标截止日起，投标有效期为</w:t>
            </w:r>
            <w:r>
              <w:rPr>
                <w:rFonts w:ascii="宋体" w:hAnsi="宋体"/>
                <w:color w:val="000000"/>
                <w:sz w:val="24"/>
              </w:rPr>
              <w:t>90</w:t>
            </w:r>
            <w:r>
              <w:rPr>
                <w:rFonts w:ascii="宋体" w:hAnsi="宋体" w:hint="eastAsia"/>
                <w:color w:val="000000"/>
                <w:sz w:val="24"/>
              </w:rPr>
              <w:t>天，成交供应商的投标有效期自动延长至合同终止为止</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bCs/>
                <w:color w:val="000000"/>
                <w:sz w:val="24"/>
              </w:rPr>
            </w:pPr>
            <w:r>
              <w:rPr>
                <w:rFonts w:ascii="宋体" w:hAnsi="宋体"/>
                <w:bCs/>
                <w:color w:val="000000"/>
                <w:sz w:val="24"/>
                <w:u w:val="single"/>
              </w:rPr>
              <w:t xml:space="preserve">   </w:t>
            </w:r>
            <w:r>
              <w:rPr>
                <w:rFonts w:ascii="宋体" w:hAnsi="宋体" w:hint="eastAsia"/>
                <w:bCs/>
                <w:color w:val="000000"/>
                <w:sz w:val="24"/>
              </w:rPr>
              <w:t>天</w:t>
            </w:r>
          </w:p>
        </w:tc>
      </w:tr>
      <w:tr w:rsidR="00E17D3B">
        <w:trPr>
          <w:trHeight w:val="585"/>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2</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u w:val="single"/>
              </w:rPr>
            </w:pPr>
            <w:r>
              <w:rPr>
                <w:rFonts w:ascii="宋体" w:hAnsi="宋体" w:hint="eastAsia"/>
                <w:color w:val="000000"/>
                <w:sz w:val="24"/>
              </w:rPr>
              <w:t>售后服务期：</w:t>
            </w:r>
            <w:r>
              <w:rPr>
                <w:rFonts w:ascii="宋体" w:hAnsi="宋体" w:hint="eastAsia"/>
                <w:color w:val="000000"/>
                <w:sz w:val="24"/>
                <w:u w:val="single"/>
              </w:rPr>
              <w:t xml:space="preserve">        </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rPr>
            </w:pPr>
          </w:p>
        </w:tc>
      </w:tr>
      <w:tr w:rsidR="00E17D3B">
        <w:trPr>
          <w:trHeight w:val="585"/>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3</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按用户需求书的具体要求提供服务实施方案</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u w:val="single"/>
              </w:rPr>
            </w:pPr>
          </w:p>
        </w:tc>
      </w:tr>
      <w:tr w:rsidR="00E17D3B">
        <w:trPr>
          <w:trHeight w:val="416"/>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4</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付款方式要求</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u w:val="single"/>
              </w:rPr>
            </w:pPr>
          </w:p>
        </w:tc>
      </w:tr>
      <w:tr w:rsidR="00E17D3B">
        <w:trPr>
          <w:trHeight w:val="561"/>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5</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按本项目要求缴付相关款项</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rPr>
            </w:pPr>
          </w:p>
        </w:tc>
      </w:tr>
      <w:tr w:rsidR="00E17D3B">
        <w:trPr>
          <w:trHeight w:val="567"/>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6</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合同样本所列述的全部内容条款</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rPr>
            </w:pPr>
          </w:p>
        </w:tc>
      </w:tr>
      <w:tr w:rsidR="00E17D3B">
        <w:trPr>
          <w:trHeight w:val="545"/>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7</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投标文件内容同意随时接受任何监督审查</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rPr>
            </w:pPr>
          </w:p>
        </w:tc>
      </w:tr>
      <w:tr w:rsidR="00E17D3B">
        <w:trPr>
          <w:trHeight w:val="523"/>
          <w:jc w:val="center"/>
        </w:trPr>
        <w:tc>
          <w:tcPr>
            <w:tcW w:w="730"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jc w:val="center"/>
              <w:rPr>
                <w:rFonts w:ascii="宋体" w:hAnsi="宋体"/>
                <w:color w:val="000000"/>
                <w:sz w:val="24"/>
              </w:rPr>
            </w:pPr>
            <w:r>
              <w:rPr>
                <w:rFonts w:ascii="宋体" w:hAnsi="宋体" w:hint="eastAsia"/>
                <w:color w:val="000000"/>
                <w:sz w:val="24"/>
              </w:rPr>
              <w:t>8</w:t>
            </w:r>
          </w:p>
        </w:tc>
        <w:tc>
          <w:tcPr>
            <w:tcW w:w="6071" w:type="dxa"/>
            <w:tcBorders>
              <w:top w:val="single" w:sz="4" w:space="0" w:color="auto"/>
              <w:left w:val="single" w:sz="4" w:space="0" w:color="auto"/>
              <w:bottom w:val="single" w:sz="4" w:space="0" w:color="auto"/>
              <w:right w:val="single" w:sz="4" w:space="0" w:color="auto"/>
            </w:tcBorders>
            <w:vAlign w:val="center"/>
          </w:tcPr>
          <w:p w:rsidR="00E17D3B" w:rsidRDefault="00247AD2">
            <w:pPr>
              <w:spacing w:line="360" w:lineRule="auto"/>
              <w:rPr>
                <w:rFonts w:ascii="宋体" w:hAnsi="宋体"/>
                <w:color w:val="000000"/>
                <w:sz w:val="24"/>
              </w:rPr>
            </w:pPr>
            <w:r>
              <w:rPr>
                <w:rFonts w:ascii="宋体" w:hAnsi="宋体" w:hint="eastAsia"/>
                <w:color w:val="000000"/>
                <w:sz w:val="24"/>
              </w:rPr>
              <w:t>响应投标文件中的其它服务和商务条款</w:t>
            </w:r>
          </w:p>
        </w:tc>
        <w:tc>
          <w:tcPr>
            <w:tcW w:w="1187"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color w:val="000000"/>
                <w:sz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17D3B" w:rsidRDefault="00E17D3B">
            <w:pPr>
              <w:spacing w:line="360" w:lineRule="auto"/>
              <w:jc w:val="center"/>
              <w:rPr>
                <w:rFonts w:ascii="宋体" w:hAnsi="宋体"/>
                <w:bCs/>
                <w:color w:val="000000"/>
                <w:sz w:val="24"/>
              </w:rPr>
            </w:pPr>
          </w:p>
        </w:tc>
      </w:tr>
    </w:tbl>
    <w:p w:rsidR="00E17D3B" w:rsidRDefault="00247AD2">
      <w:pPr>
        <w:spacing w:line="360" w:lineRule="auto"/>
        <w:ind w:left="720" w:hangingChars="300" w:hanging="720"/>
        <w:rPr>
          <w:rFonts w:ascii="宋体" w:hAnsi="宋体"/>
          <w:color w:val="000000"/>
          <w:sz w:val="24"/>
        </w:rPr>
      </w:pPr>
      <w:r>
        <w:rPr>
          <w:rFonts w:ascii="宋体" w:hAnsi="宋体" w:hint="eastAsia"/>
          <w:color w:val="000000"/>
          <w:sz w:val="24"/>
        </w:rPr>
        <w:t>说明：对</w:t>
      </w:r>
      <w:proofErr w:type="gramStart"/>
      <w:r>
        <w:rPr>
          <w:rFonts w:ascii="宋体" w:hAnsi="宋体" w:hint="eastAsia"/>
          <w:color w:val="000000"/>
          <w:sz w:val="24"/>
        </w:rPr>
        <w:t>完全响应</w:t>
      </w:r>
      <w:proofErr w:type="gramEnd"/>
      <w:r>
        <w:rPr>
          <w:rFonts w:ascii="宋体" w:hAnsi="宋体" w:hint="eastAsia"/>
          <w:color w:val="000000"/>
          <w:sz w:val="24"/>
        </w:rPr>
        <w:t>的条目在上表相应列中标注“○”；对有偏离的条目在上表相应列中标注“×”，并简述偏离内容及原因。</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247AD2">
      <w:pPr>
        <w:pStyle w:val="30"/>
        <w:tabs>
          <w:tab w:val="left" w:pos="840"/>
          <w:tab w:val="left" w:pos="1124"/>
        </w:tabs>
        <w:adjustRightInd/>
        <w:spacing w:before="0" w:after="0"/>
        <w:ind w:left="840"/>
        <w:textAlignment w:val="auto"/>
        <w:rPr>
          <w:color w:val="000000"/>
        </w:rPr>
      </w:pPr>
      <w:r>
        <w:rPr>
          <w:b w:val="0"/>
          <w:bCs/>
          <w:color w:val="000000"/>
          <w:sz w:val="24"/>
        </w:rPr>
        <w:br w:type="page"/>
      </w:r>
    </w:p>
    <w:p w:rsidR="00E17D3B" w:rsidRDefault="00247AD2">
      <w:pPr>
        <w:pStyle w:val="30"/>
        <w:numPr>
          <w:ilvl w:val="1"/>
          <w:numId w:val="22"/>
        </w:numPr>
        <w:tabs>
          <w:tab w:val="left" w:pos="840"/>
        </w:tabs>
        <w:adjustRightInd/>
        <w:spacing w:before="0" w:after="0"/>
        <w:ind w:left="840"/>
        <w:textAlignment w:val="auto"/>
        <w:rPr>
          <w:color w:val="000000"/>
        </w:rPr>
      </w:pPr>
      <w:r>
        <w:rPr>
          <w:rFonts w:hint="eastAsia"/>
          <w:b w:val="0"/>
          <w:bCs/>
          <w:color w:val="000000"/>
          <w:sz w:val="24"/>
        </w:rPr>
        <w:t xml:space="preserve"> </w:t>
      </w:r>
      <w:r>
        <w:rPr>
          <w:rFonts w:hint="eastAsia"/>
          <w:color w:val="000000"/>
        </w:rPr>
        <w:t>中小</w:t>
      </w:r>
      <w:proofErr w:type="gramStart"/>
      <w:r>
        <w:rPr>
          <w:rFonts w:hint="eastAsia"/>
          <w:color w:val="000000"/>
        </w:rPr>
        <w:t>微企业</w:t>
      </w:r>
      <w:proofErr w:type="gramEnd"/>
      <w:r>
        <w:rPr>
          <w:rFonts w:hint="eastAsia"/>
          <w:color w:val="000000"/>
        </w:rPr>
        <w:t>声明函</w:t>
      </w:r>
    </w:p>
    <w:p w:rsidR="00E17D3B" w:rsidRDefault="00E17D3B">
      <w:pPr>
        <w:spacing w:line="360" w:lineRule="auto"/>
        <w:ind w:firstLineChars="200" w:firstLine="482"/>
        <w:jc w:val="center"/>
        <w:rPr>
          <w:b/>
          <w:color w:val="000000"/>
          <w:sz w:val="24"/>
        </w:rPr>
      </w:pPr>
    </w:p>
    <w:p w:rsidR="00E17D3B" w:rsidRDefault="00E17D3B">
      <w:pPr>
        <w:spacing w:line="360" w:lineRule="auto"/>
        <w:ind w:firstLineChars="200" w:firstLine="482"/>
        <w:jc w:val="center"/>
        <w:rPr>
          <w:b/>
          <w:color w:val="000000"/>
          <w:sz w:val="24"/>
        </w:rPr>
      </w:pPr>
    </w:p>
    <w:p w:rsidR="00E17D3B" w:rsidRDefault="00247AD2">
      <w:pPr>
        <w:spacing w:line="360" w:lineRule="auto"/>
        <w:ind w:firstLineChars="200" w:firstLine="562"/>
        <w:jc w:val="center"/>
        <w:rPr>
          <w:rFonts w:ascii="宋体" w:hAnsi="宋体"/>
          <w:b/>
          <w:color w:val="000000"/>
          <w:sz w:val="28"/>
          <w:szCs w:val="28"/>
        </w:rPr>
      </w:pPr>
      <w:r>
        <w:rPr>
          <w:rFonts w:hint="eastAsia"/>
          <w:b/>
          <w:color w:val="000000"/>
          <w:sz w:val="28"/>
          <w:szCs w:val="28"/>
        </w:rPr>
        <w:t>中小</w:t>
      </w:r>
      <w:proofErr w:type="gramStart"/>
      <w:r>
        <w:rPr>
          <w:rFonts w:hint="eastAsia"/>
          <w:b/>
          <w:color w:val="000000"/>
          <w:sz w:val="28"/>
          <w:szCs w:val="28"/>
        </w:rPr>
        <w:t>微企业</w:t>
      </w:r>
      <w:proofErr w:type="gramEnd"/>
      <w:r>
        <w:rPr>
          <w:rFonts w:hint="eastAsia"/>
          <w:b/>
          <w:color w:val="000000"/>
          <w:sz w:val="28"/>
          <w:szCs w:val="28"/>
        </w:rPr>
        <w:t>声明函</w:t>
      </w:r>
    </w:p>
    <w:p w:rsidR="00E17D3B" w:rsidRDefault="00E17D3B">
      <w:pPr>
        <w:spacing w:line="360" w:lineRule="auto"/>
        <w:ind w:firstLineChars="200" w:firstLine="200"/>
        <w:rPr>
          <w:rFonts w:ascii="宋体" w:hAnsi="宋体"/>
          <w:color w:val="000000"/>
          <w:sz w:val="10"/>
          <w:szCs w:val="10"/>
        </w:rPr>
      </w:pP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rPr>
        <w:t>本公司郑重声明，根据《政府采购促进中小企业发展暂行办法》（财库[2011]181号）的规定，本公司为</w:t>
      </w:r>
      <w:bookmarkStart w:id="50" w:name="OLE_LINK5"/>
      <w:bookmarkStart w:id="51" w:name="OLE_LINK2"/>
      <w:r>
        <w:rPr>
          <w:rFonts w:ascii="宋体" w:hAnsi="宋体" w:hint="eastAsia"/>
          <w:color w:val="000000"/>
          <w:sz w:val="24"/>
        </w:rPr>
        <w:t>______（请填写：中型、小型、微型）企业</w:t>
      </w:r>
      <w:bookmarkEnd w:id="50"/>
      <w:bookmarkEnd w:id="51"/>
      <w:r>
        <w:rPr>
          <w:rFonts w:ascii="宋体" w:hAnsi="宋体" w:hint="eastAsia"/>
          <w:color w:val="000000"/>
          <w:sz w:val="24"/>
        </w:rPr>
        <w:t>。即，本公司同时满足以下条件：</w:t>
      </w: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rPr>
        <w:t>根据《工业和信息化部、国家统计局、国家发展和改革委员会、财政部关于印发中小企业划型标准规定的通知》（工信部联企业[2011]300号）规定的划分标准：第四条第______项______行业，本公司（此处填写从业人员或营业收入的具体数据），为______（请填写：中型、小型、微型）企业。</w:t>
      </w: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rPr>
        <w:t>本公司对上述声明的真实性负责。如有虚假，将依法承担相应责任。</w:t>
      </w: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247AD2">
      <w:pPr>
        <w:spacing w:line="360" w:lineRule="auto"/>
        <w:ind w:firstLineChars="2150" w:firstLine="5160"/>
        <w:rPr>
          <w:rFonts w:ascii="宋体" w:hAnsi="宋体"/>
          <w:color w:val="000000"/>
          <w:sz w:val="24"/>
        </w:rPr>
      </w:pPr>
      <w:r>
        <w:rPr>
          <w:rFonts w:ascii="宋体" w:hAnsi="宋体" w:hint="eastAsia"/>
          <w:color w:val="000000"/>
          <w:sz w:val="24"/>
        </w:rPr>
        <w:t>投 标 人（单位公章）：</w:t>
      </w:r>
    </w:p>
    <w:p w:rsidR="00E17D3B" w:rsidRDefault="00247AD2">
      <w:pPr>
        <w:spacing w:line="360" w:lineRule="auto"/>
        <w:ind w:firstLineChars="2150" w:firstLine="5160"/>
        <w:rPr>
          <w:rFonts w:ascii="宋体" w:hAnsi="宋体"/>
          <w:color w:val="000000"/>
          <w:sz w:val="24"/>
        </w:rPr>
      </w:pPr>
      <w:r>
        <w:rPr>
          <w:rFonts w:ascii="宋体" w:hAnsi="宋体" w:hint="eastAsia"/>
          <w:color w:val="000000"/>
          <w:sz w:val="24"/>
        </w:rPr>
        <w:t>日期：    年   月   日</w:t>
      </w:r>
    </w:p>
    <w:p w:rsidR="00E17D3B" w:rsidRDefault="00E17D3B">
      <w:pPr>
        <w:spacing w:line="360" w:lineRule="auto"/>
        <w:ind w:firstLineChars="2150" w:firstLine="5160"/>
        <w:rPr>
          <w:rFonts w:ascii="宋体" w:hAnsi="宋体"/>
          <w:color w:val="000000"/>
          <w:sz w:val="24"/>
        </w:rPr>
      </w:pPr>
    </w:p>
    <w:p w:rsidR="00E17D3B" w:rsidRDefault="00E17D3B">
      <w:pPr>
        <w:spacing w:line="360" w:lineRule="auto"/>
        <w:ind w:firstLineChars="2150" w:firstLine="5160"/>
        <w:rPr>
          <w:rFonts w:ascii="宋体" w:hAnsi="宋体"/>
          <w:color w:val="000000"/>
          <w:sz w:val="24"/>
        </w:rPr>
      </w:pPr>
    </w:p>
    <w:p w:rsidR="00E17D3B" w:rsidRDefault="00E17D3B">
      <w:pPr>
        <w:spacing w:line="360" w:lineRule="auto"/>
        <w:ind w:firstLineChars="2150" w:firstLine="5160"/>
        <w:rPr>
          <w:rFonts w:ascii="宋体" w:hAnsi="宋体"/>
          <w:color w:val="000000"/>
          <w:sz w:val="24"/>
        </w:rPr>
      </w:pPr>
    </w:p>
    <w:p w:rsidR="00E17D3B" w:rsidRDefault="00E17D3B">
      <w:pPr>
        <w:spacing w:line="360" w:lineRule="auto"/>
        <w:ind w:firstLineChars="2150" w:firstLine="5160"/>
        <w:rPr>
          <w:rFonts w:ascii="宋体" w:hAnsi="宋体"/>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spacing w:line="360" w:lineRule="auto"/>
        <w:rPr>
          <w:rFonts w:ascii="宋体" w:hAnsi="宋体"/>
          <w:bCs/>
          <w:color w:val="000000"/>
          <w:sz w:val="24"/>
        </w:rPr>
      </w:pPr>
    </w:p>
    <w:p w:rsidR="00E17D3B" w:rsidRDefault="00E17D3B">
      <w:pPr>
        <w:pStyle w:val="30"/>
        <w:tabs>
          <w:tab w:val="left" w:pos="840"/>
          <w:tab w:val="left" w:pos="982"/>
          <w:tab w:val="left" w:pos="1124"/>
          <w:tab w:val="left" w:pos="5235"/>
        </w:tabs>
        <w:adjustRightInd/>
        <w:spacing w:before="0" w:after="0"/>
        <w:ind w:left="840"/>
        <w:textAlignment w:val="auto"/>
        <w:rPr>
          <w:bCs/>
          <w:color w:val="000000"/>
          <w:sz w:val="24"/>
        </w:rPr>
      </w:pPr>
    </w:p>
    <w:p w:rsidR="00E17D3B" w:rsidRDefault="00247AD2">
      <w:pPr>
        <w:pStyle w:val="30"/>
        <w:numPr>
          <w:ilvl w:val="0"/>
          <w:numId w:val="29"/>
        </w:numPr>
        <w:tabs>
          <w:tab w:val="left" w:pos="840"/>
          <w:tab w:val="left" w:pos="1260"/>
        </w:tabs>
        <w:adjustRightInd/>
        <w:spacing w:before="0" w:after="0"/>
        <w:ind w:left="840"/>
        <w:textAlignment w:val="auto"/>
        <w:rPr>
          <w:color w:val="000000"/>
        </w:rPr>
      </w:pPr>
      <w:r>
        <w:rPr>
          <w:rFonts w:hint="eastAsia"/>
          <w:color w:val="000000"/>
        </w:rPr>
        <w:t>承诺函</w:t>
      </w:r>
    </w:p>
    <w:p w:rsidR="00E17D3B" w:rsidRDefault="00E17D3B">
      <w:pPr>
        <w:spacing w:line="360" w:lineRule="auto"/>
        <w:rPr>
          <w:rFonts w:ascii="宋体" w:hAnsi="宋体"/>
          <w:bCs/>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致：</w:t>
      </w:r>
      <w:r>
        <w:rPr>
          <w:rFonts w:ascii="宋体" w:hAnsi="宋体" w:cs="宋体" w:hint="eastAsia"/>
          <w:color w:val="000000"/>
          <w:kern w:val="0"/>
          <w:sz w:val="24"/>
        </w:rPr>
        <w:t>广州盛园咨询服务有限公司</w:t>
      </w:r>
    </w:p>
    <w:p w:rsidR="00E17D3B" w:rsidRDefault="00247AD2">
      <w:pPr>
        <w:spacing w:line="360" w:lineRule="auto"/>
        <w:ind w:firstLine="480"/>
        <w:rPr>
          <w:rFonts w:ascii="宋体" w:hAnsi="宋体"/>
          <w:color w:val="000000"/>
          <w:sz w:val="24"/>
        </w:rPr>
      </w:pPr>
      <w:r>
        <w:rPr>
          <w:rFonts w:ascii="宋体" w:hAnsi="宋体" w:hint="eastAsia"/>
          <w:color w:val="000000"/>
          <w:sz w:val="24"/>
        </w:rPr>
        <w:t>根据你们第</w:t>
      </w:r>
      <w:r>
        <w:rPr>
          <w:rFonts w:ascii="宋体" w:hAnsi="宋体" w:hint="eastAsia"/>
          <w:color w:val="000000"/>
          <w:sz w:val="24"/>
          <w:u w:val="single"/>
        </w:rPr>
        <w:t xml:space="preserve">             </w:t>
      </w:r>
      <w:r>
        <w:rPr>
          <w:rFonts w:ascii="宋体" w:hAnsi="宋体" w:hint="eastAsia"/>
          <w:color w:val="000000"/>
          <w:sz w:val="24"/>
        </w:rPr>
        <w:t>号招标采购</w:t>
      </w:r>
      <w:r>
        <w:rPr>
          <w:rFonts w:ascii="宋体" w:hAnsi="宋体" w:cs="宋体" w:hint="eastAsia"/>
          <w:b/>
          <w:bCs/>
          <w:color w:val="000000"/>
          <w:kern w:val="0"/>
          <w:sz w:val="24"/>
          <w:u w:val="single"/>
        </w:rPr>
        <w:t>广州开发区建设和环境保护局古树养护政府采购</w:t>
      </w:r>
      <w:r>
        <w:rPr>
          <w:rFonts w:ascii="宋体" w:hAnsi="宋体" w:cs="宋体" w:hint="eastAsia"/>
          <w:b/>
          <w:color w:val="000000"/>
          <w:kern w:val="0"/>
          <w:sz w:val="24"/>
          <w:u w:val="single"/>
        </w:rPr>
        <w:t>项目</w:t>
      </w:r>
      <w:r>
        <w:rPr>
          <w:rFonts w:ascii="宋体" w:hAnsi="宋体" w:hint="eastAsia"/>
          <w:color w:val="000000"/>
          <w:sz w:val="24"/>
        </w:rPr>
        <w:t>的招标文件要求，</w:t>
      </w:r>
      <w:r>
        <w:rPr>
          <w:rFonts w:ascii="宋体" w:hAnsi="宋体" w:hint="eastAsia"/>
          <w:color w:val="000000"/>
          <w:sz w:val="24"/>
          <w:u w:val="single"/>
        </w:rPr>
        <w:t>（全名及职衔）</w:t>
      </w:r>
      <w:r>
        <w:rPr>
          <w:rFonts w:ascii="宋体" w:hAnsi="宋体" w:hint="eastAsia"/>
          <w:color w:val="000000"/>
          <w:sz w:val="24"/>
        </w:rPr>
        <w:t>经正式授权并以供应商</w:t>
      </w:r>
      <w:r>
        <w:rPr>
          <w:rFonts w:ascii="宋体" w:hAnsi="宋体" w:hint="eastAsia"/>
          <w:color w:val="000000"/>
          <w:sz w:val="24"/>
          <w:u w:val="single"/>
        </w:rPr>
        <w:t>（供应商名称、地址）</w:t>
      </w:r>
      <w:r>
        <w:rPr>
          <w:rFonts w:ascii="宋体" w:hAnsi="宋体" w:hint="eastAsia"/>
          <w:color w:val="000000"/>
          <w:sz w:val="24"/>
        </w:rPr>
        <w:t>的名义参加项目的报价。提交投标文件正本</w:t>
      </w:r>
      <w:r>
        <w:rPr>
          <w:rFonts w:ascii="宋体" w:hAnsi="宋体"/>
          <w:color w:val="000000"/>
          <w:sz w:val="24"/>
        </w:rPr>
        <w:t>1</w:t>
      </w:r>
      <w:r>
        <w:rPr>
          <w:rFonts w:ascii="宋体" w:hAnsi="宋体" w:hint="eastAsia"/>
          <w:color w:val="000000"/>
          <w:sz w:val="24"/>
        </w:rPr>
        <w:t>份，副本</w:t>
      </w:r>
      <w:r>
        <w:rPr>
          <w:rFonts w:ascii="宋体" w:hAnsi="宋体" w:cs="宋体" w:hint="eastAsia"/>
          <w:color w:val="000000"/>
          <w:sz w:val="24"/>
        </w:rPr>
        <w:t>4</w:t>
      </w:r>
      <w:r>
        <w:rPr>
          <w:rFonts w:ascii="宋体" w:hAnsi="宋体" w:hint="eastAsia"/>
          <w:color w:val="000000"/>
          <w:sz w:val="24"/>
        </w:rPr>
        <w:t>份及电子文件</w:t>
      </w:r>
      <w:r>
        <w:rPr>
          <w:rFonts w:ascii="宋体" w:hAnsi="宋体"/>
          <w:color w:val="000000"/>
          <w:sz w:val="24"/>
        </w:rPr>
        <w:t>1</w:t>
      </w:r>
      <w:r>
        <w:rPr>
          <w:rFonts w:ascii="宋体" w:hAnsi="宋体" w:hint="eastAsia"/>
          <w:color w:val="000000"/>
          <w:sz w:val="24"/>
        </w:rPr>
        <w:t>套。签字代表在此声明并同意：</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我们愿意遵守采购代理机构招标文件的各项规定，供应符合“采购需求书” 的要求。</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我们同意本报价自投标截止日起</w:t>
      </w:r>
      <w:r>
        <w:rPr>
          <w:rFonts w:ascii="宋体" w:hAnsi="宋体"/>
          <w:color w:val="000000"/>
          <w:sz w:val="24"/>
        </w:rPr>
        <w:t>90</w:t>
      </w:r>
      <w:r>
        <w:rPr>
          <w:rFonts w:ascii="宋体" w:hAnsi="宋体" w:hint="eastAsia"/>
          <w:color w:val="000000"/>
          <w:sz w:val="24"/>
        </w:rPr>
        <w:t>天内保持有效。如成交，则有效期延至政府采购合同执行期满时止。</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我们已经详细地阅读了全部招标文件及附件，包括答疑纪要、澄清补充通知及参考文件</w:t>
      </w:r>
      <w:r>
        <w:rPr>
          <w:rFonts w:ascii="宋体" w:hAnsi="宋体"/>
          <w:color w:val="000000"/>
          <w:sz w:val="24"/>
        </w:rPr>
        <w:t>(</w:t>
      </w:r>
      <w:r>
        <w:rPr>
          <w:rFonts w:ascii="宋体" w:hAnsi="宋体" w:hint="eastAsia"/>
          <w:color w:val="000000"/>
          <w:sz w:val="24"/>
        </w:rPr>
        <w:t>如果有的话</w:t>
      </w:r>
      <w:r>
        <w:rPr>
          <w:rFonts w:ascii="宋体" w:hAnsi="宋体"/>
          <w:color w:val="000000"/>
          <w:sz w:val="24"/>
        </w:rPr>
        <w:t>)</w:t>
      </w:r>
      <w:r>
        <w:rPr>
          <w:rFonts w:ascii="宋体" w:hAnsi="宋体" w:hint="eastAsia"/>
          <w:color w:val="000000"/>
          <w:sz w:val="24"/>
        </w:rPr>
        <w:t>，我们完全清晰理解招标文件的要求，不存在任何含糊不清和误解之处，同意放弃对这些文件提出异议和质疑的权利。</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我们同意提供采购代理机构要求的有关投标的其他资料、数据或信息。</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我们承诺在本次投标中提供的一切资料和文件，无论是原件或是复印件均为真实、准确无误和有效的，绝无任何虚假、伪造和夸大的成份；否则，我们愿意承担相应的后果和法律责任。</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我们完全理解，评标委员会及采购人并无义务必须接受最低报价的投标或其它任何投标。</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我方如果成交，保证履行投标文件、最终报价及承诺中承诺的全部责任和义务，切实履行政府采购合同中的全部条款。</w:t>
      </w:r>
    </w:p>
    <w:p w:rsidR="00E17D3B" w:rsidRDefault="00247AD2">
      <w:pPr>
        <w:numPr>
          <w:ilvl w:val="0"/>
          <w:numId w:val="30"/>
        </w:numPr>
        <w:spacing w:line="360" w:lineRule="auto"/>
        <w:rPr>
          <w:rFonts w:ascii="宋体" w:hAnsi="宋体"/>
          <w:color w:val="000000"/>
          <w:sz w:val="24"/>
        </w:rPr>
      </w:pPr>
      <w:r>
        <w:rPr>
          <w:rFonts w:ascii="宋体" w:hAnsi="宋体" w:hint="eastAsia"/>
          <w:color w:val="000000"/>
          <w:sz w:val="24"/>
        </w:rPr>
        <w:t>所有有关本次报价的函电请寄：</w:t>
      </w:r>
      <w:r>
        <w:rPr>
          <w:rFonts w:ascii="宋体" w:hAnsi="宋体" w:hint="eastAsia"/>
          <w:color w:val="000000"/>
          <w:sz w:val="24"/>
          <w:u w:val="single"/>
        </w:rPr>
        <w:t>（地址及邮编）</w:t>
      </w:r>
      <w:r>
        <w:rPr>
          <w:rFonts w:ascii="宋体" w:hAnsi="宋体"/>
          <w:color w:val="000000"/>
          <w:sz w:val="24"/>
          <w:u w:val="single"/>
        </w:rPr>
        <w:t xml:space="preserve">                              </w:t>
      </w:r>
    </w:p>
    <w:p w:rsidR="00E17D3B" w:rsidRDefault="00E17D3B">
      <w:pPr>
        <w:spacing w:line="360" w:lineRule="auto"/>
        <w:rPr>
          <w:rFonts w:ascii="宋体" w:hAnsi="宋体"/>
          <w:color w:val="000000"/>
          <w:sz w:val="24"/>
        </w:rPr>
      </w:pPr>
    </w:p>
    <w:p w:rsidR="00E17D3B" w:rsidRDefault="00247AD2">
      <w:pPr>
        <w:spacing w:line="360" w:lineRule="auto"/>
        <w:ind w:left="480"/>
        <w:rPr>
          <w:rFonts w:ascii="宋体" w:hAnsi="宋体"/>
          <w:color w:val="000000"/>
          <w:sz w:val="24"/>
        </w:rPr>
      </w:pPr>
      <w:r>
        <w:rPr>
          <w:rFonts w:ascii="宋体" w:hAnsi="宋体" w:hint="eastAsia"/>
          <w:color w:val="000000"/>
          <w:sz w:val="24"/>
        </w:rPr>
        <w:t>授权代表（亲笔签名）：</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职务：</w:t>
      </w:r>
      <w:r>
        <w:rPr>
          <w:rFonts w:ascii="宋体" w:hAnsi="宋体"/>
          <w:color w:val="000000"/>
          <w:sz w:val="24"/>
          <w:u w:val="single"/>
        </w:rPr>
        <w:t xml:space="preserve">                    </w:t>
      </w:r>
    </w:p>
    <w:p w:rsidR="00E17D3B" w:rsidRDefault="00247AD2">
      <w:pPr>
        <w:spacing w:line="360" w:lineRule="auto"/>
        <w:ind w:left="480"/>
        <w:rPr>
          <w:rFonts w:ascii="宋体" w:hAnsi="宋体"/>
          <w:color w:val="000000"/>
          <w:sz w:val="24"/>
        </w:rPr>
      </w:pPr>
      <w:r>
        <w:rPr>
          <w:rFonts w:ascii="宋体" w:hAnsi="宋体" w:hint="eastAsia"/>
          <w:color w:val="000000"/>
          <w:sz w:val="24"/>
        </w:rPr>
        <w:t>供应商名称（加盖公章）：</w:t>
      </w:r>
      <w:r>
        <w:rPr>
          <w:rFonts w:ascii="宋体" w:hAnsi="宋体"/>
          <w:color w:val="000000"/>
          <w:sz w:val="24"/>
          <w:u w:val="single"/>
        </w:rPr>
        <w:t xml:space="preserve">                  </w:t>
      </w:r>
    </w:p>
    <w:p w:rsidR="00E17D3B" w:rsidRDefault="00247AD2">
      <w:pPr>
        <w:spacing w:line="360" w:lineRule="auto"/>
        <w:ind w:left="480"/>
        <w:rPr>
          <w:rFonts w:ascii="宋体" w:hAnsi="宋体"/>
          <w:color w:val="000000"/>
          <w:sz w:val="24"/>
        </w:rPr>
      </w:pPr>
      <w:r>
        <w:rPr>
          <w:rFonts w:ascii="宋体" w:hAnsi="宋体" w:hint="eastAsia"/>
          <w:color w:val="000000"/>
          <w:sz w:val="24"/>
        </w:rPr>
        <w:t>法定代表人（亲笔签名或签章）：</w:t>
      </w:r>
      <w:r>
        <w:rPr>
          <w:rFonts w:ascii="宋体" w:hAnsi="宋体"/>
          <w:color w:val="000000"/>
          <w:sz w:val="24"/>
          <w:u w:val="single"/>
        </w:rPr>
        <w:t xml:space="preserve">            </w:t>
      </w:r>
    </w:p>
    <w:p w:rsidR="00E17D3B" w:rsidRDefault="00247AD2">
      <w:pPr>
        <w:spacing w:line="360" w:lineRule="auto"/>
        <w:ind w:left="480"/>
        <w:rPr>
          <w:rFonts w:ascii="宋体" w:hAnsi="宋体"/>
          <w:color w:val="000000"/>
          <w:sz w:val="24"/>
          <w:u w:val="single"/>
        </w:rPr>
      </w:pPr>
      <w:r>
        <w:rPr>
          <w:rFonts w:ascii="宋体" w:hAnsi="宋体" w:hint="eastAsia"/>
          <w:color w:val="000000"/>
          <w:sz w:val="24"/>
        </w:rPr>
        <w:t>电话：</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传真：</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邮编：</w:t>
      </w:r>
      <w:r>
        <w:rPr>
          <w:rFonts w:ascii="宋体" w:hAnsi="宋体"/>
          <w:color w:val="000000"/>
          <w:sz w:val="24"/>
          <w:u w:val="single"/>
        </w:rPr>
        <w:t xml:space="preserve">              </w:t>
      </w:r>
    </w:p>
    <w:p w:rsidR="00E17D3B" w:rsidRDefault="00247AD2">
      <w:pPr>
        <w:spacing w:line="360" w:lineRule="auto"/>
        <w:rPr>
          <w:rFonts w:ascii="宋体" w:hAnsi="宋体"/>
          <w:bCs/>
          <w:color w:val="000000"/>
          <w:sz w:val="24"/>
        </w:rPr>
      </w:pPr>
      <w:r>
        <w:rPr>
          <w:rFonts w:ascii="宋体" w:hAnsi="宋体"/>
          <w:color w:val="000000"/>
        </w:rPr>
        <w:br w:type="page"/>
      </w:r>
    </w:p>
    <w:p w:rsidR="00E17D3B" w:rsidRDefault="00247AD2">
      <w:pPr>
        <w:pStyle w:val="30"/>
        <w:numPr>
          <w:ilvl w:val="0"/>
          <w:numId w:val="29"/>
        </w:numPr>
        <w:tabs>
          <w:tab w:val="left" w:pos="840"/>
          <w:tab w:val="left" w:pos="1260"/>
        </w:tabs>
        <w:adjustRightInd/>
        <w:spacing w:before="0" w:after="0"/>
        <w:ind w:left="840"/>
        <w:textAlignment w:val="auto"/>
        <w:rPr>
          <w:color w:val="000000"/>
        </w:rPr>
      </w:pPr>
      <w:r>
        <w:rPr>
          <w:color w:val="000000"/>
        </w:rPr>
        <w:t>法定代表人（负责人）证明书</w:t>
      </w:r>
    </w:p>
    <w:p w:rsidR="00E17D3B" w:rsidRDefault="00E17D3B">
      <w:pPr>
        <w:spacing w:line="360" w:lineRule="auto"/>
        <w:rPr>
          <w:rFonts w:ascii="宋体" w:hAnsi="宋体"/>
          <w:bCs/>
          <w:color w:val="000000"/>
          <w:sz w:val="24"/>
        </w:rPr>
      </w:pPr>
    </w:p>
    <w:p w:rsidR="00E17D3B" w:rsidRDefault="00247AD2">
      <w:pPr>
        <w:spacing w:line="360" w:lineRule="auto"/>
        <w:ind w:firstLineChars="196" w:firstLine="470"/>
        <w:rPr>
          <w:rFonts w:ascii="宋体" w:hAnsi="宋体"/>
          <w:color w:val="000000"/>
          <w:sz w:val="24"/>
        </w:rPr>
      </w:pPr>
      <w:r>
        <w:rPr>
          <w:rFonts w:ascii="宋体" w:hAnsi="宋体" w:hint="eastAsia"/>
          <w:bCs/>
          <w:color w:val="000000"/>
          <w:sz w:val="24"/>
          <w:u w:val="single"/>
        </w:rPr>
        <w:t>（法定代表人姓名）</w:t>
      </w:r>
      <w:r>
        <w:rPr>
          <w:rFonts w:ascii="宋体" w:hAnsi="宋体" w:hint="eastAsia"/>
          <w:color w:val="000000"/>
          <w:sz w:val="24"/>
        </w:rPr>
        <w:t>先生</w:t>
      </w:r>
      <w:r>
        <w:rPr>
          <w:rFonts w:ascii="宋体" w:hAnsi="宋体"/>
          <w:color w:val="000000"/>
          <w:sz w:val="24"/>
        </w:rPr>
        <w:t>/</w:t>
      </w:r>
      <w:r>
        <w:rPr>
          <w:rFonts w:ascii="宋体" w:hAnsi="宋体" w:hint="eastAsia"/>
          <w:color w:val="000000"/>
          <w:sz w:val="24"/>
        </w:rPr>
        <w:t>小姐现任我单位</w:t>
      </w:r>
      <w:r>
        <w:rPr>
          <w:rFonts w:ascii="宋体" w:hAnsi="宋体"/>
          <w:color w:val="000000"/>
          <w:sz w:val="24"/>
          <w:u w:val="single"/>
        </w:rPr>
        <w:t xml:space="preserve">         </w:t>
      </w:r>
      <w:r>
        <w:rPr>
          <w:rFonts w:ascii="宋体" w:hAnsi="宋体" w:hint="eastAsia"/>
          <w:color w:val="000000"/>
          <w:sz w:val="24"/>
        </w:rPr>
        <w:t>职务，为法定代表人（负责人），特此证明。</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有效期限：自</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日至</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附：法定代表人（负责人）性别：</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年龄：</w:t>
      </w:r>
      <w:r>
        <w:rPr>
          <w:rFonts w:ascii="宋体" w:hAnsi="宋体" w:hint="eastAsia"/>
          <w:color w:val="000000"/>
          <w:sz w:val="24"/>
          <w:u w:val="single"/>
        </w:rPr>
        <w:t xml:space="preserve">    </w:t>
      </w:r>
      <w:r>
        <w:rPr>
          <w:rFonts w:ascii="宋体" w:hAnsi="宋体" w:hint="eastAsia"/>
          <w:color w:val="000000"/>
          <w:sz w:val="24"/>
        </w:rPr>
        <w:t xml:space="preserve">  身份证号码：</w:t>
      </w:r>
      <w:r>
        <w:rPr>
          <w:rFonts w:ascii="宋体" w:hAnsi="宋体" w:hint="eastAsia"/>
          <w:color w:val="000000"/>
          <w:sz w:val="24"/>
          <w:u w:val="single"/>
        </w:rPr>
        <w:t xml:space="preserve">               </w:t>
      </w:r>
    </w:p>
    <w:p w:rsidR="00E17D3B" w:rsidRDefault="00247AD2">
      <w:pPr>
        <w:spacing w:line="360" w:lineRule="auto"/>
        <w:ind w:firstLineChars="200" w:firstLine="480"/>
        <w:rPr>
          <w:rFonts w:ascii="宋体" w:hAnsi="宋体"/>
          <w:color w:val="000000"/>
          <w:sz w:val="24"/>
          <w:u w:val="single"/>
        </w:rPr>
      </w:pPr>
      <w:r>
        <w:rPr>
          <w:rFonts w:ascii="宋体" w:hAnsi="宋体" w:hint="eastAsia"/>
          <w:color w:val="000000"/>
          <w:sz w:val="24"/>
        </w:rPr>
        <w:t>注册号码：</w:t>
      </w:r>
      <w:r>
        <w:rPr>
          <w:rFonts w:ascii="宋体" w:hAnsi="宋体" w:hint="eastAsia"/>
          <w:color w:val="000000"/>
          <w:sz w:val="24"/>
          <w:u w:val="single"/>
        </w:rPr>
        <w:t xml:space="preserve">                    </w:t>
      </w:r>
      <w:r>
        <w:rPr>
          <w:rFonts w:ascii="宋体" w:hAnsi="宋体" w:hint="eastAsia"/>
          <w:color w:val="000000"/>
          <w:sz w:val="24"/>
        </w:rPr>
        <w:t xml:space="preserve">    企业类型：</w:t>
      </w:r>
      <w:r>
        <w:rPr>
          <w:rFonts w:ascii="宋体" w:hAnsi="宋体" w:hint="eastAsia"/>
          <w:color w:val="000000"/>
          <w:sz w:val="24"/>
          <w:u w:val="single"/>
        </w:rPr>
        <w:t xml:space="preserve">                          </w:t>
      </w:r>
    </w:p>
    <w:p w:rsidR="00E17D3B" w:rsidRDefault="00247AD2">
      <w:pPr>
        <w:spacing w:line="360" w:lineRule="auto"/>
        <w:ind w:firstLineChars="200" w:firstLine="480"/>
        <w:rPr>
          <w:rFonts w:ascii="宋体" w:hAnsi="宋体"/>
          <w:color w:val="000000"/>
          <w:sz w:val="24"/>
          <w:u w:val="single"/>
        </w:rPr>
      </w:pPr>
      <w:r>
        <w:rPr>
          <w:rFonts w:ascii="宋体" w:hAnsi="宋体" w:hint="eastAsia"/>
          <w:color w:val="000000"/>
          <w:sz w:val="24"/>
        </w:rPr>
        <w:t>经营范围：</w:t>
      </w:r>
      <w:r>
        <w:rPr>
          <w:rFonts w:ascii="宋体" w:hAnsi="宋体" w:hint="eastAsia"/>
          <w:color w:val="000000"/>
          <w:sz w:val="24"/>
          <w:u w:val="single"/>
        </w:rPr>
        <w:t xml:space="preserve">                             </w:t>
      </w: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 xml:space="preserve">  单位：              （盖章）</w:t>
      </w: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 xml:space="preserve">               年    月    日</w:t>
      </w:r>
    </w:p>
    <w:p w:rsidR="00E17D3B" w:rsidRDefault="00E17D3B">
      <w:pPr>
        <w:spacing w:line="360" w:lineRule="auto"/>
        <w:rPr>
          <w:rFonts w:ascii="宋体" w:hAnsi="宋体"/>
          <w:color w:val="000000"/>
          <w:sz w:val="24"/>
        </w:rPr>
      </w:pPr>
    </w:p>
    <w:p w:rsidR="00E17D3B" w:rsidRDefault="00247AD2">
      <w:pPr>
        <w:spacing w:line="360" w:lineRule="auto"/>
        <w:ind w:left="840" w:hangingChars="350" w:hanging="840"/>
        <w:rPr>
          <w:rFonts w:ascii="宋体" w:hAnsi="宋体"/>
          <w:color w:val="000000"/>
          <w:sz w:val="24"/>
        </w:rPr>
      </w:pPr>
      <w:r>
        <w:rPr>
          <w:rFonts w:ascii="宋体" w:hAnsi="宋体" w:hint="eastAsia"/>
          <w:color w:val="000000"/>
          <w:sz w:val="24"/>
        </w:rPr>
        <w:t>注：1、此委托书一式两份。一份装订在投标文件资格证明部分分册正本内；另一份由授权代表携带出席开封会。</w:t>
      </w:r>
    </w:p>
    <w:p w:rsidR="00E17D3B" w:rsidRDefault="00247AD2">
      <w:pPr>
        <w:spacing w:line="360" w:lineRule="auto"/>
        <w:ind w:leftChars="228" w:left="839" w:hangingChars="150" w:hanging="360"/>
        <w:rPr>
          <w:rFonts w:ascii="宋体" w:hAnsi="宋体"/>
          <w:color w:val="000000"/>
          <w:sz w:val="24"/>
        </w:rPr>
      </w:pPr>
      <w:r>
        <w:rPr>
          <w:rFonts w:ascii="宋体" w:hAnsi="宋体" w:hint="eastAsia"/>
          <w:bCs/>
          <w:color w:val="000000"/>
          <w:sz w:val="24"/>
        </w:rPr>
        <w:t>2、本法定代表人（负责人）证明书也可以采用工商行政管理部门制订的格式代替。</w:t>
      </w:r>
    </w:p>
    <w:p w:rsidR="00E17D3B" w:rsidRDefault="00247AD2">
      <w:pPr>
        <w:spacing w:line="360" w:lineRule="auto"/>
        <w:rPr>
          <w:rFonts w:ascii="宋体" w:hAnsi="宋体"/>
          <w:bCs/>
          <w:color w:val="000000"/>
          <w:sz w:val="24"/>
        </w:rPr>
      </w:pPr>
      <w:r>
        <w:rPr>
          <w:rFonts w:ascii="宋体" w:hAnsi="宋体"/>
          <w:color w:val="000000"/>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8" o:spid="_x0000_s1026" type="#_x0000_t176" style="position:absolute;left:0;text-align:left;margin-left:5.25pt;margin-top:46.8pt;width:433.2pt;height:155.2pt;z-index:1" o:preferrelative="t">
            <v:stroke miterlimit="2"/>
            <v:textbox>
              <w:txbxContent>
                <w:p w:rsidR="00247AD2" w:rsidRDefault="00247AD2">
                  <w:pPr>
                    <w:ind w:leftChars="-135" w:left="-283"/>
                    <w:jc w:val="center"/>
                    <w:rPr>
                      <w:rFonts w:hAnsi="宋体"/>
                      <w:szCs w:val="21"/>
                    </w:rPr>
                  </w:pPr>
                </w:p>
                <w:p w:rsidR="00247AD2" w:rsidRDefault="00247AD2">
                  <w:pPr>
                    <w:ind w:leftChars="-135" w:left="-283"/>
                    <w:jc w:val="center"/>
                    <w:rPr>
                      <w:rFonts w:hAnsi="宋体"/>
                      <w:szCs w:val="21"/>
                    </w:rPr>
                  </w:pPr>
                </w:p>
                <w:p w:rsidR="00247AD2" w:rsidRDefault="00247AD2">
                  <w:pPr>
                    <w:spacing w:line="360" w:lineRule="auto"/>
                    <w:ind w:leftChars="-135" w:left="-283"/>
                    <w:jc w:val="center"/>
                    <w:rPr>
                      <w:rFonts w:hAnsi="宋体"/>
                      <w:szCs w:val="21"/>
                    </w:rPr>
                  </w:pPr>
                  <w:r>
                    <w:rPr>
                      <w:rFonts w:hint="eastAsia"/>
                      <w:sz w:val="24"/>
                    </w:rPr>
                    <w:t>法定代表人身份证复印件贴于此处</w:t>
                  </w:r>
                </w:p>
                <w:p w:rsidR="00247AD2" w:rsidRDefault="00247AD2">
                  <w:pPr>
                    <w:spacing w:line="360" w:lineRule="auto"/>
                    <w:ind w:leftChars="-135" w:left="-283"/>
                    <w:jc w:val="center"/>
                    <w:rPr>
                      <w:rFonts w:hAnsi="宋体"/>
                      <w:szCs w:val="21"/>
                    </w:rPr>
                  </w:pPr>
                </w:p>
                <w:p w:rsidR="00247AD2" w:rsidRDefault="00247AD2">
                  <w:pPr>
                    <w:spacing w:line="360" w:lineRule="auto"/>
                    <w:ind w:leftChars="-135" w:left="-283"/>
                    <w:jc w:val="center"/>
                    <w:rPr>
                      <w:rFonts w:ascii="宋体" w:hAnsi="宋体"/>
                      <w:b/>
                      <w:bCs/>
                      <w:color w:val="000000"/>
                      <w:sz w:val="24"/>
                    </w:rPr>
                  </w:pPr>
                  <w:r>
                    <w:rPr>
                      <w:rFonts w:ascii="宋体" w:hAnsi="宋体" w:hint="eastAsia"/>
                      <w:b/>
                      <w:sz w:val="28"/>
                      <w:szCs w:val="28"/>
                    </w:rPr>
                    <w:t>(为避免废标，请投标人务必提供本身份证正反面复印件并加盖单位公章)</w:t>
                  </w:r>
                </w:p>
                <w:p w:rsidR="00247AD2" w:rsidRDefault="00247AD2">
                  <w:pPr>
                    <w:ind w:leftChars="-135" w:left="-283"/>
                    <w:jc w:val="center"/>
                    <w:rPr>
                      <w:szCs w:val="21"/>
                    </w:rPr>
                  </w:pPr>
                </w:p>
              </w:txbxContent>
            </v:textbox>
          </v:shape>
        </w:pict>
      </w:r>
      <w:r>
        <w:rPr>
          <w:rFonts w:ascii="宋体" w:hAnsi="宋体"/>
          <w:color w:val="000000"/>
          <w:sz w:val="28"/>
        </w:rPr>
        <w:br w:type="page"/>
      </w:r>
    </w:p>
    <w:p w:rsidR="00E17D3B" w:rsidRDefault="00247AD2">
      <w:pPr>
        <w:pStyle w:val="30"/>
        <w:numPr>
          <w:ilvl w:val="0"/>
          <w:numId w:val="29"/>
        </w:numPr>
        <w:tabs>
          <w:tab w:val="left" w:pos="840"/>
          <w:tab w:val="left" w:pos="1260"/>
        </w:tabs>
        <w:adjustRightInd/>
        <w:spacing w:before="0" w:after="0"/>
        <w:ind w:left="840"/>
        <w:textAlignment w:val="auto"/>
        <w:rPr>
          <w:color w:val="000000"/>
        </w:rPr>
      </w:pPr>
      <w:r>
        <w:rPr>
          <w:color w:val="000000"/>
        </w:rPr>
        <w:t>授权委托证明书</w:t>
      </w:r>
    </w:p>
    <w:p w:rsidR="00E17D3B" w:rsidRDefault="00E17D3B">
      <w:pPr>
        <w:spacing w:line="360" w:lineRule="auto"/>
        <w:rPr>
          <w:rFonts w:ascii="宋体" w:hAnsi="宋体"/>
          <w:bCs/>
          <w:color w:val="000000"/>
          <w:sz w:val="24"/>
        </w:rPr>
      </w:pPr>
    </w:p>
    <w:p w:rsidR="00E17D3B" w:rsidRDefault="00247AD2">
      <w:pPr>
        <w:spacing w:line="360" w:lineRule="auto"/>
        <w:ind w:left="2" w:firstLineChars="200" w:firstLine="480"/>
        <w:rPr>
          <w:rFonts w:ascii="宋体" w:hAnsi="宋体"/>
          <w:color w:val="000000"/>
          <w:sz w:val="24"/>
        </w:rPr>
      </w:pPr>
      <w:r>
        <w:rPr>
          <w:rFonts w:ascii="宋体" w:hAnsi="宋体" w:hint="eastAsia"/>
          <w:color w:val="000000"/>
          <w:sz w:val="24"/>
        </w:rPr>
        <w:t>兹授权</w:t>
      </w:r>
      <w:r>
        <w:rPr>
          <w:rFonts w:ascii="宋体" w:hAnsi="宋体" w:hint="eastAsia"/>
          <w:color w:val="000000"/>
          <w:sz w:val="24"/>
          <w:u w:val="single"/>
        </w:rPr>
        <w:t>（授权代表姓名、职务）</w:t>
      </w:r>
      <w:r>
        <w:rPr>
          <w:rFonts w:ascii="宋体" w:hAnsi="宋体" w:hint="eastAsia"/>
          <w:color w:val="000000"/>
          <w:sz w:val="24"/>
        </w:rPr>
        <w:t>为我方委托代理人，其权限是：作为我方唯一法定授权代表以我方名义办理</w:t>
      </w:r>
      <w:r>
        <w:rPr>
          <w:rFonts w:ascii="宋体" w:hAnsi="宋体" w:cs="宋体" w:hint="eastAsia"/>
          <w:color w:val="000000"/>
          <w:kern w:val="0"/>
          <w:sz w:val="24"/>
        </w:rPr>
        <w:t>广州盛园咨询服务有限公司</w:t>
      </w:r>
      <w:r>
        <w:rPr>
          <w:rFonts w:ascii="宋体" w:hAnsi="宋体" w:hint="eastAsia"/>
          <w:color w:val="000000"/>
          <w:sz w:val="24"/>
        </w:rPr>
        <w:t>组织的</w:t>
      </w:r>
      <w:r>
        <w:rPr>
          <w:rFonts w:ascii="宋体" w:hAnsi="宋体" w:hint="eastAsia"/>
          <w:b/>
          <w:bCs/>
          <w:color w:val="000000"/>
          <w:sz w:val="24"/>
          <w:u w:val="single"/>
          <w:shd w:val="clear" w:color="auto" w:fill="FFFFFF"/>
        </w:rPr>
        <w:t>广州开发区建设和环境保护局古树养护政府采购</w:t>
      </w:r>
      <w:r>
        <w:rPr>
          <w:rFonts w:ascii="宋体" w:hAnsi="宋体" w:hint="eastAsia"/>
          <w:b/>
          <w:color w:val="000000"/>
          <w:sz w:val="24"/>
          <w:u w:val="single"/>
          <w:shd w:val="clear" w:color="auto" w:fill="FFFFFF"/>
        </w:rPr>
        <w:t>项目</w:t>
      </w:r>
      <w:r>
        <w:rPr>
          <w:rFonts w:ascii="宋体" w:hAnsi="宋体" w:hint="eastAsia"/>
          <w:color w:val="000000"/>
          <w:sz w:val="24"/>
        </w:rPr>
        <w:t>（招标编号为：</w:t>
      </w:r>
      <w:r>
        <w:rPr>
          <w:rFonts w:ascii="宋体" w:hAnsi="宋体" w:cs="宋体"/>
          <w:color w:val="000000"/>
          <w:kern w:val="0"/>
          <w:sz w:val="24"/>
        </w:rPr>
        <w:t>SYZFCG－[2015]017</w:t>
      </w:r>
      <w:r>
        <w:rPr>
          <w:rFonts w:ascii="宋体" w:hAnsi="宋体" w:hint="eastAsia"/>
          <w:color w:val="000000"/>
          <w:sz w:val="24"/>
        </w:rPr>
        <w:t>）的报价及相关一切事宜。本授权书有效期与本公司投标文件中标注的投标有效期相同，自法定代表人签字之日起生效。</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附：代理人性别：</w:t>
      </w:r>
      <w:r>
        <w:rPr>
          <w:rFonts w:ascii="宋体" w:hAnsi="宋体" w:hint="eastAsia"/>
          <w:color w:val="000000"/>
          <w:sz w:val="24"/>
          <w:u w:val="single"/>
        </w:rPr>
        <w:t xml:space="preserve">    </w:t>
      </w:r>
      <w:r>
        <w:rPr>
          <w:rFonts w:ascii="宋体" w:hAnsi="宋体" w:hint="eastAsia"/>
          <w:color w:val="000000"/>
          <w:sz w:val="24"/>
        </w:rPr>
        <w:t xml:space="preserve">    年龄：</w:t>
      </w:r>
      <w:r>
        <w:rPr>
          <w:rFonts w:ascii="宋体" w:hAnsi="宋体" w:hint="eastAsia"/>
          <w:color w:val="000000"/>
          <w:sz w:val="24"/>
          <w:u w:val="single"/>
        </w:rPr>
        <w:t xml:space="preserve">    </w:t>
      </w:r>
      <w:r>
        <w:rPr>
          <w:rFonts w:ascii="宋体" w:hAnsi="宋体" w:hint="eastAsia"/>
          <w:color w:val="000000"/>
          <w:sz w:val="24"/>
        </w:rPr>
        <w:t xml:space="preserve">    身份证号码：</w:t>
      </w:r>
      <w:r>
        <w:rPr>
          <w:rFonts w:ascii="宋体" w:hAnsi="宋体" w:hint="eastAsia"/>
          <w:color w:val="000000"/>
          <w:sz w:val="24"/>
          <w:u w:val="single"/>
        </w:rPr>
        <w:t xml:space="preserve">                        </w:t>
      </w:r>
    </w:p>
    <w:p w:rsidR="00E17D3B" w:rsidRDefault="00247AD2">
      <w:pPr>
        <w:spacing w:line="360" w:lineRule="auto"/>
        <w:ind w:firstLineChars="200" w:firstLine="480"/>
        <w:rPr>
          <w:rFonts w:ascii="宋体" w:hAnsi="宋体"/>
          <w:color w:val="000000"/>
          <w:sz w:val="24"/>
          <w:u w:val="single"/>
        </w:rPr>
      </w:pPr>
      <w:r>
        <w:rPr>
          <w:rFonts w:ascii="宋体" w:hAnsi="宋体" w:hint="eastAsia"/>
          <w:color w:val="000000"/>
          <w:sz w:val="24"/>
        </w:rPr>
        <w:t>注册号码：</w:t>
      </w:r>
      <w:r>
        <w:rPr>
          <w:rFonts w:ascii="宋体" w:hAnsi="宋体" w:hint="eastAsia"/>
          <w:color w:val="000000"/>
          <w:sz w:val="24"/>
          <w:u w:val="single"/>
        </w:rPr>
        <w:t xml:space="preserve">                    </w:t>
      </w:r>
      <w:r>
        <w:rPr>
          <w:rFonts w:ascii="宋体" w:hAnsi="宋体" w:hint="eastAsia"/>
          <w:color w:val="000000"/>
          <w:sz w:val="24"/>
        </w:rPr>
        <w:t xml:space="preserve">    企业类型：</w:t>
      </w:r>
      <w:r>
        <w:rPr>
          <w:rFonts w:ascii="宋体" w:hAnsi="宋体" w:hint="eastAsia"/>
          <w:color w:val="000000"/>
          <w:sz w:val="24"/>
          <w:u w:val="single"/>
        </w:rPr>
        <w:t xml:space="preserve">                          </w:t>
      </w:r>
    </w:p>
    <w:p w:rsidR="00E17D3B" w:rsidRDefault="00247AD2">
      <w:pPr>
        <w:spacing w:line="360" w:lineRule="auto"/>
        <w:ind w:firstLineChars="200" w:firstLine="480"/>
        <w:rPr>
          <w:rFonts w:ascii="宋体" w:hAnsi="宋体"/>
          <w:color w:val="000000"/>
          <w:sz w:val="24"/>
          <w:u w:val="single"/>
        </w:rPr>
      </w:pPr>
      <w:r>
        <w:rPr>
          <w:rFonts w:ascii="宋体" w:hAnsi="宋体" w:hint="eastAsia"/>
          <w:color w:val="000000"/>
          <w:sz w:val="24"/>
        </w:rPr>
        <w:t>经营范围：</w:t>
      </w:r>
      <w:r>
        <w:rPr>
          <w:rFonts w:ascii="宋体" w:hAnsi="宋体" w:hint="eastAsia"/>
          <w:color w:val="000000"/>
          <w:sz w:val="24"/>
          <w:u w:val="single"/>
        </w:rPr>
        <w:t xml:space="preserve">                                                            </w:t>
      </w: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rPr>
        <w:t>法定代表人（负责人）：</w:t>
      </w:r>
      <w:r>
        <w:rPr>
          <w:rFonts w:ascii="宋体" w:hAnsi="宋体" w:hint="eastAsia"/>
          <w:color w:val="000000"/>
          <w:sz w:val="24"/>
          <w:u w:val="single"/>
        </w:rPr>
        <w:t xml:space="preserve">                         </w:t>
      </w:r>
      <w:r>
        <w:rPr>
          <w:rFonts w:ascii="宋体" w:hAnsi="宋体" w:hint="eastAsia"/>
          <w:color w:val="000000"/>
          <w:sz w:val="24"/>
        </w:rPr>
        <w:t>（签名或签章）</w:t>
      </w:r>
    </w:p>
    <w:p w:rsidR="00E17D3B" w:rsidRDefault="00247AD2">
      <w:pPr>
        <w:spacing w:line="360" w:lineRule="auto"/>
        <w:ind w:firstLineChars="200" w:firstLine="480"/>
        <w:rPr>
          <w:rFonts w:ascii="宋体" w:hAnsi="宋体"/>
          <w:color w:val="000000"/>
          <w:sz w:val="24"/>
          <w:u w:val="single"/>
        </w:rPr>
      </w:pPr>
      <w:r>
        <w:rPr>
          <w:rFonts w:ascii="宋体" w:hAnsi="宋体" w:hint="eastAsia"/>
          <w:color w:val="000000"/>
          <w:sz w:val="24"/>
        </w:rPr>
        <w:t>授权单位：（盖章）</w:t>
      </w:r>
      <w:r>
        <w:rPr>
          <w:rFonts w:ascii="宋体" w:hAnsi="宋体" w:hint="eastAsia"/>
          <w:color w:val="000000"/>
          <w:sz w:val="24"/>
          <w:u w:val="single"/>
        </w:rPr>
        <w:t xml:space="preserve">                             </w:t>
      </w:r>
    </w:p>
    <w:p w:rsidR="00E17D3B" w:rsidRDefault="00E17D3B">
      <w:pPr>
        <w:spacing w:line="360" w:lineRule="auto"/>
        <w:rPr>
          <w:rFonts w:ascii="宋体" w:hAnsi="宋体"/>
          <w:color w:val="000000"/>
          <w:sz w:val="24"/>
        </w:rPr>
      </w:pPr>
    </w:p>
    <w:p w:rsidR="00E17D3B" w:rsidRDefault="00247AD2">
      <w:pPr>
        <w:spacing w:line="360" w:lineRule="auto"/>
        <w:ind w:leftChars="1" w:left="2" w:firstLineChars="2400" w:firstLine="5760"/>
        <w:rPr>
          <w:rFonts w:ascii="宋体" w:hAnsi="宋体"/>
          <w:color w:val="000000"/>
          <w:sz w:val="24"/>
        </w:rPr>
      </w:pPr>
      <w:r>
        <w:rPr>
          <w:rFonts w:ascii="宋体" w:hAnsi="宋体" w:hint="eastAsia"/>
          <w:color w:val="000000"/>
          <w:sz w:val="24"/>
        </w:rPr>
        <w:t xml:space="preserve">        年    月    日</w:t>
      </w:r>
    </w:p>
    <w:p w:rsidR="00E17D3B" w:rsidRDefault="00E17D3B">
      <w:pPr>
        <w:spacing w:line="360" w:lineRule="auto"/>
        <w:ind w:left="480" w:hangingChars="200" w:hanging="480"/>
        <w:rPr>
          <w:rFonts w:ascii="宋体" w:hAnsi="宋体"/>
          <w:color w:val="000000"/>
          <w:sz w:val="24"/>
        </w:rPr>
      </w:pPr>
    </w:p>
    <w:p w:rsidR="00E17D3B" w:rsidRDefault="00247AD2">
      <w:pPr>
        <w:spacing w:line="360" w:lineRule="auto"/>
        <w:ind w:left="840" w:hangingChars="350" w:hanging="840"/>
        <w:rPr>
          <w:rFonts w:ascii="宋体" w:hAnsi="宋体"/>
          <w:color w:val="000000"/>
          <w:sz w:val="24"/>
        </w:rPr>
      </w:pPr>
      <w:r>
        <w:rPr>
          <w:rFonts w:ascii="宋体" w:hAnsi="宋体" w:hint="eastAsia"/>
          <w:color w:val="000000"/>
          <w:sz w:val="24"/>
        </w:rPr>
        <w:t>注：1、本授权委托证明书适用于报价授权代表为非法人代表；</w:t>
      </w:r>
    </w:p>
    <w:p w:rsidR="00E17D3B" w:rsidRDefault="00247AD2">
      <w:pPr>
        <w:spacing w:line="360" w:lineRule="auto"/>
        <w:ind w:leftChars="228" w:left="839" w:hangingChars="150" w:hanging="360"/>
        <w:rPr>
          <w:rFonts w:ascii="宋体" w:hAnsi="宋体"/>
          <w:color w:val="000000"/>
          <w:sz w:val="24"/>
        </w:rPr>
      </w:pPr>
      <w:r>
        <w:rPr>
          <w:rFonts w:ascii="宋体" w:hAnsi="宋体" w:hint="eastAsia"/>
          <w:color w:val="000000"/>
          <w:sz w:val="24"/>
        </w:rPr>
        <w:t>2、此委托书一式两份。一份装订在投标文件资格证明部分分册正本内；另一份由授权代表携带出席开封会。</w:t>
      </w:r>
    </w:p>
    <w:p w:rsidR="00E17D3B" w:rsidRDefault="00247AD2">
      <w:pPr>
        <w:spacing w:line="360" w:lineRule="auto"/>
        <w:ind w:leftChars="228" w:left="839" w:hangingChars="150" w:hanging="360"/>
        <w:rPr>
          <w:rFonts w:ascii="宋体" w:hAnsi="宋体"/>
          <w:bCs/>
          <w:color w:val="000000"/>
          <w:sz w:val="24"/>
        </w:rPr>
      </w:pPr>
      <w:r>
        <w:rPr>
          <w:rFonts w:ascii="宋体" w:hAnsi="宋体" w:hint="eastAsia"/>
          <w:bCs/>
          <w:color w:val="000000"/>
          <w:sz w:val="24"/>
        </w:rPr>
        <w:t>3、本授权委托证明书也可以采用工商行政管理部门制订的格式代替，但授权内容及权限不得作实质性变更。</w:t>
      </w: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247AD2">
      <w:pPr>
        <w:spacing w:line="360" w:lineRule="auto"/>
        <w:ind w:leftChars="228" w:left="839" w:hangingChars="150" w:hanging="360"/>
        <w:rPr>
          <w:rFonts w:ascii="宋体" w:hAnsi="宋体"/>
          <w:bCs/>
          <w:color w:val="000000"/>
          <w:sz w:val="24"/>
        </w:rPr>
      </w:pPr>
      <w:r>
        <w:rPr>
          <w:rFonts w:ascii="宋体" w:hAnsi="宋体"/>
          <w:bCs/>
          <w:color w:val="000000"/>
          <w:sz w:val="24"/>
        </w:rPr>
        <w:pict>
          <v:roundrect id="AutoShape 70" o:spid="_x0000_s1027" style="position:absolute;left:0;text-align:left;margin-left:15.75pt;margin-top:-15.6pt;width:418.8pt;height:159pt;z-index:2" arcsize="10923f" o:preferrelative="t">
            <v:stroke miterlimit="2"/>
            <v:textbox>
              <w:txbxContent>
                <w:p w:rsidR="00247AD2" w:rsidRDefault="00247AD2">
                  <w:pPr>
                    <w:jc w:val="center"/>
                    <w:rPr>
                      <w:sz w:val="24"/>
                    </w:rPr>
                  </w:pPr>
                </w:p>
                <w:p w:rsidR="00247AD2" w:rsidRDefault="00247AD2">
                  <w:pPr>
                    <w:jc w:val="center"/>
                    <w:rPr>
                      <w:sz w:val="24"/>
                    </w:rPr>
                  </w:pPr>
                </w:p>
                <w:p w:rsidR="00247AD2" w:rsidRDefault="00247AD2">
                  <w:pPr>
                    <w:jc w:val="center"/>
                    <w:rPr>
                      <w:sz w:val="24"/>
                    </w:rPr>
                  </w:pPr>
                  <w:r>
                    <w:rPr>
                      <w:rFonts w:hint="eastAsia"/>
                      <w:sz w:val="24"/>
                    </w:rPr>
                    <w:t>被授权人身份证复印件贴于此处</w:t>
                  </w:r>
                </w:p>
                <w:p w:rsidR="00247AD2" w:rsidRDefault="00247AD2">
                  <w:pPr>
                    <w:jc w:val="center"/>
                    <w:rPr>
                      <w:rFonts w:ascii="宋体" w:hAnsi="宋体"/>
                      <w:b/>
                      <w:sz w:val="28"/>
                      <w:szCs w:val="28"/>
                    </w:rPr>
                  </w:pPr>
                </w:p>
                <w:p w:rsidR="00247AD2" w:rsidRDefault="00247AD2">
                  <w:pPr>
                    <w:jc w:val="center"/>
                    <w:rPr>
                      <w:rFonts w:ascii="宋体" w:hAnsi="宋体"/>
                      <w:b/>
                      <w:sz w:val="28"/>
                      <w:szCs w:val="28"/>
                    </w:rPr>
                  </w:pPr>
                  <w:r>
                    <w:rPr>
                      <w:rFonts w:ascii="宋体" w:hAnsi="宋体" w:hint="eastAsia"/>
                      <w:b/>
                      <w:sz w:val="28"/>
                      <w:szCs w:val="28"/>
                    </w:rPr>
                    <w:t>(为避免废标，请投标人务必提供本身份证正反面复印件并加盖单位公章)</w:t>
                  </w:r>
                </w:p>
                <w:p w:rsidR="00247AD2" w:rsidRDefault="00247AD2"/>
              </w:txbxContent>
            </v:textbox>
            <w10:anchorlock/>
          </v:roundrect>
        </w:pict>
      </w: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E17D3B">
      <w:pPr>
        <w:spacing w:line="360" w:lineRule="auto"/>
        <w:ind w:leftChars="228" w:left="839" w:hangingChars="150" w:hanging="360"/>
        <w:rPr>
          <w:rFonts w:ascii="宋体" w:hAnsi="宋体"/>
          <w:bCs/>
          <w:color w:val="000000"/>
          <w:sz w:val="24"/>
        </w:rPr>
      </w:pPr>
    </w:p>
    <w:p w:rsidR="00E17D3B" w:rsidRDefault="00247AD2">
      <w:pPr>
        <w:pStyle w:val="30"/>
        <w:numPr>
          <w:ilvl w:val="0"/>
          <w:numId w:val="29"/>
        </w:numPr>
        <w:tabs>
          <w:tab w:val="left" w:pos="840"/>
          <w:tab w:val="left" w:pos="1260"/>
        </w:tabs>
        <w:adjustRightInd/>
        <w:spacing w:before="0" w:after="0"/>
        <w:ind w:left="840"/>
        <w:textAlignment w:val="auto"/>
        <w:rPr>
          <w:color w:val="000000"/>
        </w:rPr>
      </w:pPr>
      <w:bookmarkStart w:id="52" w:name="_Toc350599721"/>
      <w:bookmarkStart w:id="53" w:name="_Toc351723299"/>
      <w:r>
        <w:rPr>
          <w:rFonts w:hint="eastAsia"/>
          <w:color w:val="000000"/>
        </w:rPr>
        <w:t>投标人出具的《公平竞争承诺书》</w:t>
      </w:r>
      <w:bookmarkEnd w:id="52"/>
      <w:bookmarkEnd w:id="53"/>
    </w:p>
    <w:p w:rsidR="00E17D3B" w:rsidRDefault="00E17D3B">
      <w:pPr>
        <w:rPr>
          <w:color w:val="000000"/>
        </w:rPr>
      </w:pPr>
    </w:p>
    <w:p w:rsidR="00E17D3B" w:rsidRDefault="00E17D3B">
      <w:pPr>
        <w:pStyle w:val="a7"/>
        <w:rPr>
          <w:color w:val="000000"/>
        </w:rPr>
      </w:pPr>
    </w:p>
    <w:p w:rsidR="00E17D3B" w:rsidRDefault="00247AD2">
      <w:pPr>
        <w:spacing w:line="312" w:lineRule="auto"/>
        <w:jc w:val="center"/>
        <w:rPr>
          <w:rFonts w:ascii="宋体" w:hAnsi="宋体"/>
          <w:b/>
          <w:color w:val="000000"/>
          <w:sz w:val="44"/>
          <w:szCs w:val="44"/>
        </w:rPr>
      </w:pPr>
      <w:r>
        <w:rPr>
          <w:rFonts w:ascii="宋体" w:hAnsi="宋体" w:hint="eastAsia"/>
          <w:b/>
          <w:color w:val="000000"/>
          <w:sz w:val="44"/>
          <w:szCs w:val="44"/>
        </w:rPr>
        <w:t>公平竞争承诺书</w:t>
      </w:r>
    </w:p>
    <w:p w:rsidR="00E17D3B" w:rsidRDefault="00E17D3B">
      <w:pPr>
        <w:spacing w:line="360" w:lineRule="auto"/>
        <w:rPr>
          <w:rFonts w:ascii="宋体" w:hAnsi="宋体"/>
          <w:b/>
          <w:color w:val="000000"/>
          <w:sz w:val="31"/>
        </w:rPr>
      </w:pPr>
    </w:p>
    <w:p w:rsidR="00E17D3B" w:rsidRDefault="00247AD2">
      <w:pPr>
        <w:spacing w:line="360" w:lineRule="auto"/>
        <w:ind w:firstLineChars="200" w:firstLine="480"/>
        <w:rPr>
          <w:rFonts w:ascii="宋体" w:hAnsi="宋体"/>
          <w:color w:val="000000"/>
          <w:sz w:val="24"/>
        </w:rPr>
      </w:pPr>
      <w:r>
        <w:rPr>
          <w:rFonts w:ascii="宋体" w:hAnsi="宋体" w:hint="eastAsia"/>
          <w:color w:val="000000"/>
          <w:sz w:val="24"/>
        </w:rPr>
        <w:t>本公司郑重承诺：本公司保证所提交的相关资质文件和证明材料的真实性，有良好的历史诚信记录，并将依法参与</w:t>
      </w:r>
      <w:r>
        <w:rPr>
          <w:rFonts w:hint="eastAsia"/>
          <w:color w:val="000000"/>
          <w:sz w:val="24"/>
          <w:u w:val="single"/>
        </w:rPr>
        <w:t xml:space="preserve">           </w:t>
      </w:r>
      <w:r>
        <w:rPr>
          <w:rFonts w:ascii="宋体" w:hAnsi="宋体" w:hint="eastAsia"/>
          <w:color w:val="000000"/>
          <w:sz w:val="24"/>
        </w:rPr>
        <w:t>项目的公平竞争，不以任何不正当行为谋取不当利益，否则承担相应的法律责任。</w:t>
      </w:r>
    </w:p>
    <w:p w:rsidR="00E17D3B" w:rsidRDefault="00E17D3B">
      <w:pPr>
        <w:spacing w:line="360" w:lineRule="auto"/>
        <w:ind w:firstLineChars="200" w:firstLine="480"/>
        <w:rPr>
          <w:rFonts w:ascii="宋体" w:hAnsi="宋体"/>
          <w:color w:val="000000"/>
          <w:sz w:val="24"/>
        </w:rPr>
      </w:pPr>
    </w:p>
    <w:p w:rsidR="00E17D3B" w:rsidRDefault="00E17D3B">
      <w:pPr>
        <w:spacing w:line="312" w:lineRule="auto"/>
        <w:ind w:firstLineChars="200" w:firstLine="480"/>
        <w:rPr>
          <w:rFonts w:ascii="宋体" w:hAnsi="宋体"/>
          <w:color w:val="000000"/>
          <w:sz w:val="24"/>
        </w:rPr>
      </w:pPr>
    </w:p>
    <w:p w:rsidR="00E17D3B" w:rsidRDefault="00E17D3B">
      <w:pPr>
        <w:spacing w:line="312" w:lineRule="auto"/>
        <w:rPr>
          <w:rFonts w:ascii="宋体" w:hAnsi="宋体"/>
          <w:color w:val="000000"/>
          <w:sz w:val="24"/>
        </w:rPr>
      </w:pPr>
    </w:p>
    <w:p w:rsidR="00E17D3B" w:rsidRDefault="00E17D3B">
      <w:pPr>
        <w:spacing w:line="312" w:lineRule="auto"/>
        <w:ind w:firstLineChars="2450" w:firstLine="5880"/>
        <w:rPr>
          <w:rFonts w:ascii="宋体" w:hAnsi="宋体"/>
          <w:color w:val="000000"/>
          <w:sz w:val="24"/>
        </w:rPr>
      </w:pPr>
    </w:p>
    <w:p w:rsidR="00E17D3B" w:rsidRDefault="00E17D3B">
      <w:pPr>
        <w:spacing w:line="312" w:lineRule="auto"/>
        <w:ind w:firstLineChars="2450" w:firstLine="5880"/>
        <w:rPr>
          <w:rFonts w:ascii="宋体" w:hAnsi="宋体"/>
          <w:color w:val="000000"/>
          <w:sz w:val="24"/>
        </w:rPr>
      </w:pPr>
    </w:p>
    <w:p w:rsidR="00E17D3B" w:rsidRDefault="00247AD2">
      <w:pPr>
        <w:spacing w:line="312" w:lineRule="auto"/>
        <w:ind w:firstLineChars="2126" w:firstLine="5102"/>
        <w:jc w:val="right"/>
        <w:rPr>
          <w:rFonts w:ascii="宋体" w:hAnsi="宋体"/>
          <w:color w:val="000000"/>
          <w:sz w:val="24"/>
        </w:rPr>
      </w:pPr>
      <w:r>
        <w:rPr>
          <w:rFonts w:ascii="宋体" w:hAnsi="宋体" w:hint="eastAsia"/>
          <w:color w:val="000000"/>
          <w:sz w:val="24"/>
        </w:rPr>
        <w:t>（公司名称，加盖公章）</w:t>
      </w:r>
    </w:p>
    <w:p w:rsidR="00E17D3B" w:rsidRDefault="00E17D3B">
      <w:pPr>
        <w:spacing w:line="312" w:lineRule="auto"/>
        <w:ind w:firstLineChars="2126" w:firstLine="5102"/>
        <w:jc w:val="right"/>
        <w:rPr>
          <w:rFonts w:ascii="宋体" w:hAnsi="宋体"/>
          <w:color w:val="000000"/>
          <w:sz w:val="24"/>
        </w:rPr>
      </w:pPr>
    </w:p>
    <w:p w:rsidR="00E17D3B" w:rsidRDefault="00247AD2">
      <w:pPr>
        <w:pStyle w:val="a7"/>
        <w:jc w:val="right"/>
        <w:rPr>
          <w:color w:val="000000"/>
        </w:rPr>
      </w:pPr>
      <w:r>
        <w:rPr>
          <w:rFonts w:ascii="宋体" w:hAnsi="宋体" w:hint="eastAsia"/>
          <w:color w:val="000000"/>
          <w:sz w:val="24"/>
        </w:rPr>
        <w:t>时间：   年   月   日</w:t>
      </w:r>
    </w:p>
    <w:p w:rsidR="00E17D3B" w:rsidRDefault="00E17D3B">
      <w:pPr>
        <w:pStyle w:val="a7"/>
        <w:rPr>
          <w:color w:val="000000"/>
          <w:highlight w:val="cyan"/>
        </w:rPr>
      </w:pPr>
    </w:p>
    <w:p w:rsidR="00E17D3B" w:rsidRDefault="00E17D3B">
      <w:pPr>
        <w:spacing w:line="360" w:lineRule="auto"/>
        <w:rPr>
          <w:color w:val="000000"/>
        </w:rPr>
      </w:pPr>
    </w:p>
    <w:p w:rsidR="00E17D3B" w:rsidRDefault="00E17D3B">
      <w:pPr>
        <w:pStyle w:val="2"/>
        <w:spacing w:before="48" w:after="48"/>
        <w:rPr>
          <w:color w:val="000000"/>
          <w:sz w:val="28"/>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pStyle w:val="30"/>
        <w:tabs>
          <w:tab w:val="left" w:pos="840"/>
          <w:tab w:val="left" w:pos="1260"/>
        </w:tabs>
        <w:adjustRightInd/>
        <w:spacing w:before="0" w:after="0"/>
        <w:ind w:left="840"/>
        <w:textAlignment w:val="auto"/>
        <w:rPr>
          <w:color w:val="000000"/>
        </w:rPr>
      </w:pPr>
      <w:bookmarkStart w:id="54" w:name="_Toc245024005"/>
      <w:bookmarkStart w:id="55" w:name="_Toc249845977"/>
      <w:bookmarkStart w:id="56" w:name="_Toc249846232"/>
      <w:bookmarkStart w:id="57" w:name="_Toc253143224"/>
      <w:bookmarkStart w:id="58" w:name="_Toc266093553"/>
      <w:bookmarkStart w:id="59" w:name="_Toc266881405"/>
    </w:p>
    <w:p w:rsidR="00E17D3B" w:rsidRDefault="00247AD2">
      <w:pPr>
        <w:pStyle w:val="30"/>
        <w:numPr>
          <w:ilvl w:val="0"/>
          <w:numId w:val="29"/>
        </w:numPr>
        <w:tabs>
          <w:tab w:val="left" w:pos="840"/>
          <w:tab w:val="left" w:pos="1260"/>
        </w:tabs>
        <w:adjustRightInd/>
        <w:spacing w:before="0" w:after="0"/>
        <w:ind w:left="840"/>
        <w:textAlignment w:val="auto"/>
        <w:rPr>
          <w:color w:val="000000"/>
        </w:rPr>
      </w:pPr>
      <w:r>
        <w:rPr>
          <w:rFonts w:hint="eastAsia"/>
          <w:color w:val="000000"/>
        </w:rPr>
        <w:t>投标人签署盖章的《声明书》</w:t>
      </w:r>
    </w:p>
    <w:p w:rsidR="00E17D3B" w:rsidRDefault="00E17D3B">
      <w:pPr>
        <w:pStyle w:val="aff0"/>
        <w:ind w:left="560" w:hanging="560"/>
        <w:rPr>
          <w:rFonts w:ascii="宋体" w:hAnsi="宋体"/>
          <w:color w:val="000000"/>
          <w:kern w:val="0"/>
          <w:sz w:val="28"/>
          <w:szCs w:val="20"/>
        </w:rPr>
      </w:pPr>
    </w:p>
    <w:p w:rsidR="00E17D3B" w:rsidRDefault="00247AD2">
      <w:pPr>
        <w:pStyle w:val="aff0"/>
        <w:ind w:left="560" w:hanging="560"/>
        <w:rPr>
          <w:rFonts w:ascii="宋体" w:hAnsi="宋体"/>
          <w:color w:val="000000"/>
          <w:szCs w:val="44"/>
        </w:rPr>
      </w:pPr>
      <w:r>
        <w:rPr>
          <w:rFonts w:ascii="宋体" w:hAnsi="宋体" w:hint="eastAsia"/>
          <w:color w:val="000000"/>
          <w:szCs w:val="44"/>
        </w:rPr>
        <w:t>声明</w:t>
      </w:r>
      <w:bookmarkEnd w:id="54"/>
      <w:bookmarkEnd w:id="55"/>
      <w:bookmarkEnd w:id="56"/>
      <w:bookmarkEnd w:id="57"/>
      <w:bookmarkEnd w:id="58"/>
      <w:bookmarkEnd w:id="59"/>
      <w:r>
        <w:rPr>
          <w:rFonts w:ascii="宋体" w:hAnsi="宋体" w:hint="eastAsia"/>
          <w:color w:val="000000"/>
          <w:szCs w:val="44"/>
        </w:rPr>
        <w:t>书</w:t>
      </w:r>
    </w:p>
    <w:p w:rsidR="00E17D3B" w:rsidRDefault="00E17D3B">
      <w:pPr>
        <w:pStyle w:val="aff"/>
        <w:spacing w:line="480" w:lineRule="auto"/>
        <w:rPr>
          <w:rFonts w:ascii="宋体" w:eastAsia="宋体" w:hAnsi="宋体"/>
          <w:sz w:val="10"/>
          <w:szCs w:val="10"/>
        </w:rPr>
      </w:pPr>
    </w:p>
    <w:p w:rsidR="00E17D3B" w:rsidRDefault="00247AD2">
      <w:pPr>
        <w:pStyle w:val="aff"/>
        <w:spacing w:line="480" w:lineRule="auto"/>
        <w:rPr>
          <w:rFonts w:ascii="宋体" w:eastAsia="宋体" w:hAnsi="宋体"/>
          <w:sz w:val="24"/>
          <w:szCs w:val="24"/>
        </w:rPr>
      </w:pPr>
      <w:r>
        <w:rPr>
          <w:rFonts w:ascii="宋体" w:eastAsia="宋体" w:hAnsi="宋体" w:hint="eastAsia"/>
          <w:sz w:val="24"/>
          <w:szCs w:val="24"/>
        </w:rPr>
        <w:t>本公司就参加</w:t>
      </w:r>
      <w:r>
        <w:rPr>
          <w:rFonts w:ascii="宋体" w:eastAsia="宋体" w:hAnsi="宋体" w:hint="eastAsia"/>
          <w:sz w:val="24"/>
          <w:szCs w:val="24"/>
          <w:u w:val="single"/>
        </w:rPr>
        <w:t xml:space="preserve">                        </w:t>
      </w:r>
      <w:r>
        <w:rPr>
          <w:rFonts w:ascii="宋体" w:eastAsia="宋体" w:hAnsi="宋体" w:hint="eastAsia"/>
          <w:sz w:val="24"/>
          <w:szCs w:val="24"/>
        </w:rPr>
        <w:t>投标工作，</w:t>
      </w:r>
      <w:proofErr w:type="gramStart"/>
      <w:r>
        <w:rPr>
          <w:rFonts w:ascii="宋体" w:eastAsia="宋体" w:hAnsi="宋体" w:hint="eastAsia"/>
          <w:sz w:val="24"/>
          <w:szCs w:val="24"/>
        </w:rPr>
        <w:t>作出</w:t>
      </w:r>
      <w:proofErr w:type="gramEnd"/>
      <w:r>
        <w:rPr>
          <w:rFonts w:ascii="宋体" w:eastAsia="宋体" w:hAnsi="宋体" w:hint="eastAsia"/>
          <w:sz w:val="24"/>
          <w:szCs w:val="24"/>
        </w:rPr>
        <w:t>郑重声明：</w:t>
      </w:r>
    </w:p>
    <w:p w:rsidR="00E17D3B" w:rsidRDefault="00247AD2">
      <w:pPr>
        <w:pStyle w:val="aff"/>
        <w:spacing w:line="480" w:lineRule="auto"/>
        <w:rPr>
          <w:rFonts w:ascii="宋体" w:eastAsia="宋体" w:hAnsi="宋体"/>
          <w:sz w:val="24"/>
          <w:szCs w:val="24"/>
        </w:rPr>
      </w:pPr>
      <w:r>
        <w:rPr>
          <w:rFonts w:ascii="宋体" w:eastAsia="宋体" w:hAnsi="宋体" w:hint="eastAsia"/>
          <w:sz w:val="24"/>
          <w:szCs w:val="24"/>
        </w:rPr>
        <w:t>一、本公司保证投标报名材料及其后提供的一切材料都是真实的。</w:t>
      </w:r>
    </w:p>
    <w:p w:rsidR="00E17D3B" w:rsidRDefault="00247AD2">
      <w:pPr>
        <w:pStyle w:val="aff"/>
        <w:spacing w:line="480" w:lineRule="auto"/>
        <w:rPr>
          <w:rFonts w:ascii="宋体" w:eastAsia="宋体" w:hAnsi="宋体"/>
          <w:sz w:val="24"/>
          <w:szCs w:val="24"/>
        </w:rPr>
      </w:pPr>
      <w:r>
        <w:rPr>
          <w:rFonts w:ascii="宋体" w:eastAsia="宋体" w:hAnsi="宋体" w:hint="eastAsia"/>
          <w:sz w:val="24"/>
          <w:szCs w:val="24"/>
        </w:rPr>
        <w:t>二、本公司保证在本项目投标中</w:t>
      </w:r>
      <w:proofErr w:type="gramStart"/>
      <w:r>
        <w:rPr>
          <w:rFonts w:ascii="宋体" w:eastAsia="宋体" w:hAnsi="宋体" w:hint="eastAsia"/>
          <w:sz w:val="24"/>
          <w:szCs w:val="24"/>
        </w:rPr>
        <w:t>不</w:t>
      </w:r>
      <w:proofErr w:type="gramEnd"/>
      <w:r>
        <w:rPr>
          <w:rFonts w:ascii="宋体" w:eastAsia="宋体" w:hAnsi="宋体" w:hint="eastAsia"/>
          <w:sz w:val="24"/>
          <w:szCs w:val="24"/>
        </w:rPr>
        <w:t>与其他单位围标、串标，不出让投标资格，不向招标人或评标委员会成员行贿。</w:t>
      </w:r>
    </w:p>
    <w:p w:rsidR="00E17D3B" w:rsidRDefault="00247AD2">
      <w:pPr>
        <w:widowControl/>
        <w:spacing w:line="480" w:lineRule="auto"/>
        <w:ind w:firstLineChars="200" w:firstLine="480"/>
        <w:jc w:val="left"/>
        <w:rPr>
          <w:rFonts w:ascii="宋体" w:hAnsi="宋体"/>
          <w:color w:val="000000"/>
          <w:kern w:val="0"/>
          <w:sz w:val="24"/>
        </w:rPr>
      </w:pPr>
      <w:r>
        <w:rPr>
          <w:rFonts w:ascii="宋体" w:hAnsi="宋体" w:hint="eastAsia"/>
          <w:color w:val="000000"/>
          <w:kern w:val="0"/>
          <w:sz w:val="24"/>
        </w:rPr>
        <w:t xml:space="preserve">三、本公司没有处于被责令停业的状态；没有处于被相关主管部门取消投标资格的处罚期内；没有处于财产被接管、冻结、破产的状态；近三年没有重大安全质量事故，或者无其他违法行为等不良行为； </w:t>
      </w:r>
    </w:p>
    <w:p w:rsidR="00E17D3B" w:rsidRDefault="00247AD2">
      <w:pPr>
        <w:pStyle w:val="aff"/>
        <w:spacing w:line="480" w:lineRule="auto"/>
        <w:rPr>
          <w:rFonts w:ascii="宋体" w:eastAsia="宋体" w:hAnsi="宋体"/>
          <w:sz w:val="24"/>
          <w:szCs w:val="24"/>
        </w:rPr>
      </w:pPr>
      <w:r>
        <w:rPr>
          <w:rFonts w:ascii="宋体" w:eastAsia="宋体" w:hAnsi="宋体" w:hint="eastAsia"/>
          <w:sz w:val="24"/>
          <w:szCs w:val="24"/>
        </w:rPr>
        <w:t>本公司违反上述保证，或本声明陈述与事实不符，经查实，本公司愿意接受公开通报，承担由此带来的法律后果。</w:t>
      </w:r>
    </w:p>
    <w:p w:rsidR="00E17D3B" w:rsidRDefault="00247AD2">
      <w:pPr>
        <w:pStyle w:val="aff"/>
        <w:spacing w:line="480" w:lineRule="auto"/>
        <w:rPr>
          <w:rFonts w:ascii="宋体" w:eastAsia="宋体" w:hAnsi="宋体"/>
          <w:sz w:val="24"/>
          <w:szCs w:val="24"/>
        </w:rPr>
      </w:pPr>
      <w:r>
        <w:rPr>
          <w:rFonts w:ascii="宋体" w:eastAsia="宋体" w:hAnsi="宋体" w:hint="eastAsia"/>
          <w:sz w:val="24"/>
          <w:szCs w:val="24"/>
        </w:rPr>
        <w:t>特此声明</w:t>
      </w:r>
    </w:p>
    <w:p w:rsidR="00E17D3B" w:rsidRDefault="00247AD2">
      <w:pPr>
        <w:pStyle w:val="aff1"/>
        <w:spacing w:line="480" w:lineRule="auto"/>
        <w:ind w:left="0" w:right="1449" w:firstLineChars="900" w:firstLine="2160"/>
        <w:rPr>
          <w:rFonts w:ascii="宋体" w:eastAsia="宋体" w:hAnsi="宋体"/>
          <w:sz w:val="24"/>
          <w:szCs w:val="24"/>
        </w:rPr>
      </w:pPr>
      <w:r>
        <w:rPr>
          <w:rFonts w:ascii="宋体" w:eastAsia="宋体" w:hAnsi="宋体" w:hint="eastAsia"/>
          <w:sz w:val="24"/>
          <w:szCs w:val="24"/>
        </w:rPr>
        <w:t>声明企业：</w:t>
      </w:r>
    </w:p>
    <w:p w:rsidR="00E17D3B" w:rsidRDefault="00247AD2">
      <w:pPr>
        <w:pStyle w:val="aff"/>
        <w:spacing w:line="480" w:lineRule="auto"/>
        <w:ind w:right="2079" w:firstLineChars="900" w:firstLine="2160"/>
        <w:jc w:val="right"/>
        <w:rPr>
          <w:rFonts w:ascii="宋体" w:eastAsia="宋体" w:hAnsi="宋体"/>
          <w:sz w:val="24"/>
          <w:szCs w:val="24"/>
        </w:rPr>
      </w:pPr>
      <w:r>
        <w:rPr>
          <w:rFonts w:ascii="宋体" w:eastAsia="宋体" w:hAnsi="宋体" w:hint="eastAsia"/>
          <w:sz w:val="24"/>
          <w:szCs w:val="24"/>
        </w:rPr>
        <w:t>年   月   日</w:t>
      </w:r>
    </w:p>
    <w:p w:rsidR="00E17D3B" w:rsidRDefault="00247AD2">
      <w:pPr>
        <w:pStyle w:val="aff"/>
        <w:spacing w:line="480" w:lineRule="auto"/>
        <w:ind w:right="1449" w:firstLine="0"/>
        <w:jc w:val="center"/>
        <w:rPr>
          <w:rFonts w:ascii="宋体" w:eastAsia="宋体" w:hAnsi="宋体"/>
          <w:sz w:val="24"/>
          <w:szCs w:val="24"/>
        </w:rPr>
      </w:pPr>
      <w:r>
        <w:rPr>
          <w:rFonts w:ascii="宋体" w:eastAsia="宋体" w:hAnsi="宋体" w:hint="eastAsia"/>
          <w:sz w:val="24"/>
          <w:szCs w:val="24"/>
        </w:rPr>
        <w:t>法定代表人签字：                  (企业公章)</w:t>
      </w:r>
    </w:p>
    <w:p w:rsidR="00E17D3B" w:rsidRDefault="00E17D3B">
      <w:pPr>
        <w:pStyle w:val="2"/>
        <w:spacing w:before="48" w:after="48" w:line="480" w:lineRule="auto"/>
        <w:rPr>
          <w:color w:val="000000"/>
          <w:sz w:val="24"/>
          <w:szCs w:val="24"/>
        </w:rPr>
        <w:sectPr w:rsidR="00E17D3B">
          <w:pgSz w:w="11907" w:h="16840"/>
          <w:pgMar w:top="1021" w:right="1134" w:bottom="1021" w:left="1418" w:header="567" w:footer="567" w:gutter="0"/>
          <w:cols w:space="720"/>
          <w:titlePg/>
          <w:docGrid w:linePitch="312"/>
        </w:sectPr>
      </w:pPr>
    </w:p>
    <w:p w:rsidR="00E17D3B" w:rsidRDefault="00E17D3B"/>
    <w:p w:rsidR="00E17D3B" w:rsidRDefault="00247AD2">
      <w:pPr>
        <w:pStyle w:val="30"/>
        <w:numPr>
          <w:ilvl w:val="0"/>
          <w:numId w:val="29"/>
        </w:numPr>
        <w:tabs>
          <w:tab w:val="left" w:pos="840"/>
          <w:tab w:val="left" w:pos="1260"/>
        </w:tabs>
        <w:adjustRightInd/>
        <w:spacing w:before="0" w:after="0"/>
        <w:ind w:left="840"/>
        <w:textAlignment w:val="auto"/>
        <w:rPr>
          <w:color w:val="000000"/>
        </w:rPr>
      </w:pPr>
      <w:r>
        <w:rPr>
          <w:rFonts w:hint="eastAsia"/>
          <w:color w:val="000000"/>
          <w:szCs w:val="21"/>
        </w:rPr>
        <w:t>供应</w:t>
      </w:r>
      <w:r>
        <w:rPr>
          <w:rFonts w:hint="eastAsia"/>
          <w:color w:val="000000"/>
        </w:rPr>
        <w:t>商业绩情况表</w:t>
      </w:r>
    </w:p>
    <w:p w:rsidR="00E17D3B" w:rsidRDefault="00E17D3B">
      <w:pPr>
        <w:rPr>
          <w:color w:val="000000"/>
        </w:rPr>
      </w:pPr>
    </w:p>
    <w:tbl>
      <w:tblPr>
        <w:tblW w:w="9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9"/>
        <w:gridCol w:w="1430"/>
        <w:gridCol w:w="1729"/>
        <w:gridCol w:w="1711"/>
        <w:gridCol w:w="1690"/>
        <w:gridCol w:w="1908"/>
      </w:tblGrid>
      <w:tr w:rsidR="00E17D3B">
        <w:tc>
          <w:tcPr>
            <w:tcW w:w="1079" w:type="dxa"/>
            <w:tcBorders>
              <w:top w:val="single" w:sz="12" w:space="0" w:color="auto"/>
              <w:bottom w:val="double" w:sz="4" w:space="0" w:color="auto"/>
            </w:tcBorders>
            <w:shd w:val="clear" w:color="auto" w:fill="EEECE1"/>
            <w:vAlign w:val="center"/>
          </w:tcPr>
          <w:p w:rsidR="00E17D3B" w:rsidRDefault="00247AD2">
            <w:pPr>
              <w:spacing w:line="400" w:lineRule="exact"/>
              <w:jc w:val="center"/>
              <w:rPr>
                <w:color w:val="000000"/>
              </w:rPr>
            </w:pPr>
            <w:r>
              <w:rPr>
                <w:rFonts w:hint="eastAsia"/>
                <w:color w:val="000000"/>
              </w:rPr>
              <w:t>序号</w:t>
            </w:r>
          </w:p>
        </w:tc>
        <w:tc>
          <w:tcPr>
            <w:tcW w:w="1430" w:type="dxa"/>
            <w:tcBorders>
              <w:top w:val="single" w:sz="12" w:space="0" w:color="auto"/>
              <w:bottom w:val="double" w:sz="4" w:space="0" w:color="auto"/>
            </w:tcBorders>
            <w:shd w:val="clear" w:color="auto" w:fill="EEECE1"/>
            <w:vAlign w:val="center"/>
          </w:tcPr>
          <w:p w:rsidR="00E17D3B" w:rsidRDefault="00247AD2">
            <w:pPr>
              <w:spacing w:line="400" w:lineRule="exact"/>
              <w:jc w:val="center"/>
              <w:rPr>
                <w:color w:val="000000"/>
              </w:rPr>
            </w:pPr>
            <w:r>
              <w:rPr>
                <w:rFonts w:hint="eastAsia"/>
                <w:color w:val="000000"/>
              </w:rPr>
              <w:t>业主名称</w:t>
            </w:r>
          </w:p>
        </w:tc>
        <w:tc>
          <w:tcPr>
            <w:tcW w:w="1729" w:type="dxa"/>
            <w:tcBorders>
              <w:top w:val="single" w:sz="12" w:space="0" w:color="auto"/>
              <w:bottom w:val="double" w:sz="4" w:space="0" w:color="auto"/>
            </w:tcBorders>
            <w:shd w:val="clear" w:color="auto" w:fill="EEECE1"/>
            <w:vAlign w:val="center"/>
          </w:tcPr>
          <w:p w:rsidR="00E17D3B" w:rsidRDefault="00247AD2">
            <w:pPr>
              <w:spacing w:line="400" w:lineRule="exact"/>
              <w:jc w:val="center"/>
              <w:rPr>
                <w:color w:val="000000"/>
              </w:rPr>
            </w:pPr>
            <w:r>
              <w:rPr>
                <w:rFonts w:hint="eastAsia"/>
                <w:color w:val="000000"/>
              </w:rPr>
              <w:t>项目名称</w:t>
            </w:r>
          </w:p>
        </w:tc>
        <w:tc>
          <w:tcPr>
            <w:tcW w:w="1711" w:type="dxa"/>
            <w:tcBorders>
              <w:top w:val="single" w:sz="12" w:space="0" w:color="auto"/>
              <w:bottom w:val="double" w:sz="4" w:space="0" w:color="auto"/>
            </w:tcBorders>
            <w:shd w:val="clear" w:color="auto" w:fill="EEECE1"/>
            <w:vAlign w:val="center"/>
          </w:tcPr>
          <w:p w:rsidR="00E17D3B" w:rsidRDefault="00247AD2">
            <w:pPr>
              <w:spacing w:line="400" w:lineRule="exact"/>
              <w:jc w:val="center"/>
              <w:rPr>
                <w:color w:val="000000"/>
              </w:rPr>
            </w:pPr>
            <w:r>
              <w:rPr>
                <w:rFonts w:hint="eastAsia"/>
                <w:color w:val="000000"/>
              </w:rPr>
              <w:t>合同总价</w:t>
            </w:r>
          </w:p>
        </w:tc>
        <w:tc>
          <w:tcPr>
            <w:tcW w:w="1690" w:type="dxa"/>
            <w:tcBorders>
              <w:top w:val="single" w:sz="12" w:space="0" w:color="auto"/>
              <w:bottom w:val="double" w:sz="4" w:space="0" w:color="auto"/>
            </w:tcBorders>
            <w:shd w:val="clear" w:color="auto" w:fill="EEECE1"/>
            <w:vAlign w:val="center"/>
          </w:tcPr>
          <w:p w:rsidR="00E17D3B" w:rsidRDefault="00247AD2">
            <w:pPr>
              <w:spacing w:line="400" w:lineRule="exact"/>
              <w:jc w:val="center"/>
              <w:rPr>
                <w:color w:val="000000"/>
              </w:rPr>
            </w:pPr>
            <w:r>
              <w:rPr>
                <w:rFonts w:hint="eastAsia"/>
                <w:color w:val="000000"/>
              </w:rPr>
              <w:t>签约或完成时间</w:t>
            </w:r>
          </w:p>
        </w:tc>
        <w:tc>
          <w:tcPr>
            <w:tcW w:w="1908" w:type="dxa"/>
            <w:tcBorders>
              <w:top w:val="single" w:sz="12" w:space="0" w:color="auto"/>
              <w:bottom w:val="double" w:sz="4" w:space="0" w:color="auto"/>
            </w:tcBorders>
            <w:shd w:val="clear" w:color="auto" w:fill="EEECE1"/>
            <w:vAlign w:val="center"/>
          </w:tcPr>
          <w:p w:rsidR="00E17D3B" w:rsidRDefault="00247AD2">
            <w:pPr>
              <w:spacing w:line="400" w:lineRule="exact"/>
              <w:jc w:val="center"/>
              <w:rPr>
                <w:color w:val="000000"/>
              </w:rPr>
            </w:pPr>
            <w:r>
              <w:rPr>
                <w:rFonts w:hint="eastAsia"/>
                <w:color w:val="000000"/>
              </w:rPr>
              <w:t>单位联系人及电话</w:t>
            </w:r>
          </w:p>
        </w:tc>
      </w:tr>
      <w:tr w:rsidR="00E17D3B">
        <w:tc>
          <w:tcPr>
            <w:tcW w:w="1079" w:type="dxa"/>
            <w:tcBorders>
              <w:top w:val="double" w:sz="4" w:space="0" w:color="auto"/>
            </w:tcBorders>
            <w:vAlign w:val="center"/>
          </w:tcPr>
          <w:p w:rsidR="00E17D3B" w:rsidRDefault="00E17D3B">
            <w:pPr>
              <w:spacing w:line="400" w:lineRule="exact"/>
              <w:jc w:val="center"/>
              <w:rPr>
                <w:color w:val="000000"/>
              </w:rPr>
            </w:pPr>
          </w:p>
        </w:tc>
        <w:tc>
          <w:tcPr>
            <w:tcW w:w="1430" w:type="dxa"/>
            <w:tcBorders>
              <w:top w:val="double" w:sz="4" w:space="0" w:color="auto"/>
            </w:tcBorders>
            <w:vAlign w:val="center"/>
          </w:tcPr>
          <w:p w:rsidR="00E17D3B" w:rsidRDefault="00E17D3B">
            <w:pPr>
              <w:spacing w:line="400" w:lineRule="exact"/>
              <w:jc w:val="center"/>
              <w:rPr>
                <w:color w:val="000000"/>
              </w:rPr>
            </w:pPr>
          </w:p>
        </w:tc>
        <w:tc>
          <w:tcPr>
            <w:tcW w:w="1729" w:type="dxa"/>
            <w:tcBorders>
              <w:top w:val="double" w:sz="4" w:space="0" w:color="auto"/>
            </w:tcBorders>
            <w:vAlign w:val="center"/>
          </w:tcPr>
          <w:p w:rsidR="00E17D3B" w:rsidRDefault="00E17D3B">
            <w:pPr>
              <w:spacing w:line="400" w:lineRule="exact"/>
              <w:jc w:val="center"/>
              <w:rPr>
                <w:color w:val="000000"/>
              </w:rPr>
            </w:pPr>
          </w:p>
        </w:tc>
        <w:tc>
          <w:tcPr>
            <w:tcW w:w="1711" w:type="dxa"/>
            <w:tcBorders>
              <w:top w:val="double" w:sz="4" w:space="0" w:color="auto"/>
            </w:tcBorders>
            <w:vAlign w:val="center"/>
          </w:tcPr>
          <w:p w:rsidR="00E17D3B" w:rsidRDefault="00E17D3B">
            <w:pPr>
              <w:spacing w:line="400" w:lineRule="exact"/>
              <w:jc w:val="center"/>
              <w:rPr>
                <w:color w:val="000000"/>
              </w:rPr>
            </w:pPr>
          </w:p>
        </w:tc>
        <w:tc>
          <w:tcPr>
            <w:tcW w:w="1690" w:type="dxa"/>
            <w:tcBorders>
              <w:top w:val="double" w:sz="4" w:space="0" w:color="auto"/>
            </w:tcBorders>
            <w:vAlign w:val="center"/>
          </w:tcPr>
          <w:p w:rsidR="00E17D3B" w:rsidRDefault="00E17D3B">
            <w:pPr>
              <w:spacing w:line="400" w:lineRule="exact"/>
              <w:jc w:val="center"/>
              <w:rPr>
                <w:color w:val="000000"/>
              </w:rPr>
            </w:pPr>
          </w:p>
        </w:tc>
        <w:tc>
          <w:tcPr>
            <w:tcW w:w="1908" w:type="dxa"/>
            <w:tcBorders>
              <w:top w:val="double" w:sz="4" w:space="0" w:color="auto"/>
            </w:tcBorders>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c>
          <w:tcPr>
            <w:tcW w:w="1079" w:type="dxa"/>
            <w:vAlign w:val="center"/>
          </w:tcPr>
          <w:p w:rsidR="00E17D3B" w:rsidRDefault="00E17D3B">
            <w:pPr>
              <w:spacing w:line="400" w:lineRule="exact"/>
              <w:jc w:val="center"/>
              <w:rPr>
                <w:color w:val="000000"/>
              </w:rPr>
            </w:pPr>
          </w:p>
        </w:tc>
        <w:tc>
          <w:tcPr>
            <w:tcW w:w="1430" w:type="dxa"/>
            <w:vAlign w:val="center"/>
          </w:tcPr>
          <w:p w:rsidR="00E17D3B" w:rsidRDefault="00E17D3B">
            <w:pPr>
              <w:spacing w:line="400" w:lineRule="exact"/>
              <w:jc w:val="center"/>
              <w:rPr>
                <w:color w:val="000000"/>
              </w:rPr>
            </w:pPr>
          </w:p>
        </w:tc>
        <w:tc>
          <w:tcPr>
            <w:tcW w:w="1729" w:type="dxa"/>
            <w:vAlign w:val="center"/>
          </w:tcPr>
          <w:p w:rsidR="00E17D3B" w:rsidRDefault="00E17D3B">
            <w:pPr>
              <w:spacing w:line="400" w:lineRule="exact"/>
              <w:jc w:val="center"/>
              <w:rPr>
                <w:color w:val="000000"/>
              </w:rPr>
            </w:pPr>
          </w:p>
        </w:tc>
        <w:tc>
          <w:tcPr>
            <w:tcW w:w="1711" w:type="dxa"/>
            <w:vAlign w:val="center"/>
          </w:tcPr>
          <w:p w:rsidR="00E17D3B" w:rsidRDefault="00E17D3B">
            <w:pPr>
              <w:spacing w:line="400" w:lineRule="exact"/>
              <w:jc w:val="center"/>
              <w:rPr>
                <w:color w:val="000000"/>
              </w:rPr>
            </w:pPr>
          </w:p>
        </w:tc>
        <w:tc>
          <w:tcPr>
            <w:tcW w:w="1690" w:type="dxa"/>
            <w:vAlign w:val="center"/>
          </w:tcPr>
          <w:p w:rsidR="00E17D3B" w:rsidRDefault="00E17D3B">
            <w:pPr>
              <w:spacing w:line="400" w:lineRule="exact"/>
              <w:jc w:val="center"/>
              <w:rPr>
                <w:color w:val="000000"/>
              </w:rPr>
            </w:pPr>
          </w:p>
        </w:tc>
        <w:tc>
          <w:tcPr>
            <w:tcW w:w="1908" w:type="dxa"/>
            <w:vAlign w:val="center"/>
          </w:tcPr>
          <w:p w:rsidR="00E17D3B" w:rsidRDefault="00E17D3B">
            <w:pPr>
              <w:spacing w:line="400" w:lineRule="exact"/>
              <w:jc w:val="center"/>
              <w:rPr>
                <w:color w:val="000000"/>
              </w:rPr>
            </w:pPr>
          </w:p>
        </w:tc>
      </w:tr>
      <w:tr w:rsidR="00E17D3B">
        <w:trPr>
          <w:trHeight w:val="681"/>
        </w:trPr>
        <w:tc>
          <w:tcPr>
            <w:tcW w:w="9547" w:type="dxa"/>
            <w:gridSpan w:val="6"/>
            <w:vAlign w:val="center"/>
          </w:tcPr>
          <w:p w:rsidR="00E17D3B" w:rsidRDefault="00247AD2">
            <w:pPr>
              <w:spacing w:line="400" w:lineRule="exact"/>
              <w:jc w:val="center"/>
              <w:rPr>
                <w:color w:val="000000"/>
              </w:rPr>
            </w:pPr>
            <w:r>
              <w:rPr>
                <w:rFonts w:hint="eastAsia"/>
                <w:color w:val="000000"/>
              </w:rPr>
              <w:t>项目总数量：总计</w:t>
            </w:r>
            <w:r>
              <w:rPr>
                <w:rFonts w:hint="eastAsia"/>
                <w:color w:val="000000"/>
                <w:u w:val="single"/>
              </w:rPr>
              <w:t xml:space="preserve">    </w:t>
            </w:r>
            <w:proofErr w:type="gramStart"/>
            <w:r>
              <w:rPr>
                <w:rFonts w:hint="eastAsia"/>
                <w:color w:val="000000"/>
              </w:rPr>
              <w:t>个</w:t>
            </w:r>
            <w:proofErr w:type="gramEnd"/>
            <w:r>
              <w:rPr>
                <w:rFonts w:hint="eastAsia"/>
                <w:color w:val="000000"/>
              </w:rPr>
              <w:t>，项目总金额：</w:t>
            </w:r>
            <w:r>
              <w:rPr>
                <w:rFonts w:ascii="宋体" w:hAnsi="宋体" w:hint="eastAsia"/>
                <w:color w:val="000000"/>
              </w:rPr>
              <w:t>RMB：</w:t>
            </w:r>
            <w:r>
              <w:rPr>
                <w:rFonts w:ascii="宋体" w:hAnsi="宋体" w:hint="eastAsia"/>
                <w:color w:val="000000"/>
                <w:u w:val="single"/>
              </w:rPr>
              <w:t xml:space="preserve">               </w:t>
            </w:r>
            <w:r>
              <w:rPr>
                <w:rFonts w:ascii="宋体" w:hAnsi="宋体" w:hint="eastAsia"/>
                <w:color w:val="000000"/>
              </w:rPr>
              <w:t>（大写人民币：</w:t>
            </w:r>
            <w:r>
              <w:rPr>
                <w:rFonts w:ascii="宋体" w:hAnsi="宋体" w:hint="eastAsia"/>
                <w:color w:val="000000"/>
                <w:u w:val="single"/>
              </w:rPr>
              <w:t xml:space="preserve">                </w:t>
            </w:r>
            <w:r>
              <w:rPr>
                <w:rFonts w:ascii="宋体" w:hAnsi="宋体" w:hint="eastAsia"/>
                <w:color w:val="000000"/>
              </w:rPr>
              <w:t>）</w:t>
            </w:r>
          </w:p>
        </w:tc>
      </w:tr>
    </w:tbl>
    <w:p w:rsidR="00E17D3B" w:rsidRDefault="00E17D3B">
      <w:pPr>
        <w:spacing w:line="220" w:lineRule="exact"/>
        <w:rPr>
          <w:rFonts w:ascii="宋体" w:hAnsi="宋体"/>
          <w:color w:val="000000"/>
          <w:sz w:val="24"/>
        </w:rPr>
      </w:pPr>
    </w:p>
    <w:p w:rsidR="00E17D3B" w:rsidRDefault="00247AD2">
      <w:pPr>
        <w:spacing w:line="360" w:lineRule="auto"/>
        <w:rPr>
          <w:rFonts w:ascii="宋体" w:hAnsi="宋体"/>
          <w:color w:val="000000"/>
          <w:szCs w:val="21"/>
        </w:rPr>
      </w:pPr>
      <w:r>
        <w:rPr>
          <w:rFonts w:ascii="宋体" w:hAnsi="宋体" w:hint="eastAsia"/>
          <w:color w:val="000000"/>
          <w:szCs w:val="21"/>
        </w:rPr>
        <w:t>注：业绩指投标人2012年1月1日至今完成过类似养护业绩</w:t>
      </w:r>
      <w:r>
        <w:rPr>
          <w:rFonts w:ascii="宋体" w:hAnsi="宋体" w:hint="eastAsia"/>
        </w:rPr>
        <w:t>（单项合同价100万以上，要求为广州市公共资源交易网，含原广州市政府采购中心网站、原广州建设工程交易中心网站或广州市政府采购网发布招标公告的项目，以中标通知书和合同和业主评价证明资料为准，三者必须同时提供）</w:t>
      </w:r>
      <w:r>
        <w:rPr>
          <w:rFonts w:ascii="宋体" w:hAnsi="宋体"/>
          <w:color w:val="000000"/>
          <w:szCs w:val="21"/>
        </w:rPr>
        <w:t>。</w:t>
      </w:r>
    </w:p>
    <w:p w:rsidR="00E17D3B" w:rsidRDefault="00E17D3B">
      <w:pPr>
        <w:spacing w:line="360" w:lineRule="auto"/>
        <w:rPr>
          <w:rFonts w:ascii="宋体" w:hAnsi="宋体" w:cs="宋体"/>
          <w:color w:val="000000"/>
          <w:kern w:val="0"/>
          <w:szCs w:val="21"/>
        </w:rPr>
      </w:pPr>
    </w:p>
    <w:p w:rsidR="00E17D3B" w:rsidRDefault="00E17D3B">
      <w:pPr>
        <w:spacing w:line="360" w:lineRule="auto"/>
        <w:rPr>
          <w:rFonts w:ascii="宋体" w:hAnsi="宋体"/>
          <w:color w:val="000000"/>
          <w:szCs w:val="21"/>
        </w:rPr>
      </w:pPr>
    </w:p>
    <w:p w:rsidR="00E17D3B" w:rsidRDefault="00247AD2">
      <w:pPr>
        <w:spacing w:line="360" w:lineRule="auto"/>
        <w:rPr>
          <w:rFonts w:ascii="宋体" w:hAnsi="宋体"/>
          <w:color w:val="000000"/>
          <w:sz w:val="24"/>
        </w:rPr>
      </w:pPr>
      <w:r>
        <w:rPr>
          <w:rFonts w:ascii="宋体" w:hAnsi="宋体" w:hint="eastAsia"/>
          <w:color w:val="000000"/>
          <w:sz w:val="24"/>
        </w:rPr>
        <w:t>投标供应商名称（加盖公章）：</w:t>
      </w:r>
    </w:p>
    <w:p w:rsidR="00E17D3B" w:rsidRDefault="00247AD2">
      <w:pPr>
        <w:spacing w:line="360" w:lineRule="auto"/>
        <w:rPr>
          <w:rFonts w:ascii="宋体" w:hAnsi="宋体"/>
          <w:color w:val="000000"/>
          <w:sz w:val="24"/>
        </w:rPr>
      </w:pPr>
      <w:r>
        <w:rPr>
          <w:rFonts w:ascii="宋体" w:hAnsi="宋体" w:hint="eastAsia"/>
          <w:color w:val="000000"/>
          <w:sz w:val="24"/>
        </w:rPr>
        <w:t>授权代表（签名或签章）：</w:t>
      </w: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color w:val="000000"/>
          <w:sz w:val="24"/>
        </w:rPr>
      </w:pPr>
    </w:p>
    <w:p w:rsidR="00E17D3B" w:rsidRDefault="00E17D3B">
      <w:pPr>
        <w:spacing w:line="360" w:lineRule="auto"/>
        <w:rPr>
          <w:rFonts w:ascii="宋体" w:hAnsi="宋体"/>
          <w:bCs/>
          <w:color w:val="000000"/>
          <w:sz w:val="24"/>
        </w:rPr>
      </w:pPr>
    </w:p>
    <w:p w:rsidR="00E17D3B" w:rsidRDefault="00E17D3B">
      <w:pPr>
        <w:rPr>
          <w:rFonts w:ascii="宋体" w:hAnsi="宋体"/>
          <w:color w:val="000000"/>
          <w:sz w:val="28"/>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E17D3B">
      <w:pPr>
        <w:rPr>
          <w:color w:val="000000"/>
        </w:rPr>
      </w:pPr>
    </w:p>
    <w:p w:rsidR="00E17D3B" w:rsidRDefault="00247AD2">
      <w:pPr>
        <w:pStyle w:val="30"/>
        <w:numPr>
          <w:ilvl w:val="0"/>
          <w:numId w:val="31"/>
        </w:numPr>
        <w:tabs>
          <w:tab w:val="left" w:pos="840"/>
        </w:tabs>
        <w:adjustRightInd/>
        <w:spacing w:before="0" w:after="0"/>
        <w:ind w:left="840"/>
        <w:textAlignment w:val="auto"/>
        <w:rPr>
          <w:color w:val="000000"/>
        </w:rPr>
      </w:pPr>
      <w:r>
        <w:rPr>
          <w:rFonts w:hint="eastAsia"/>
          <w:color w:val="000000"/>
        </w:rPr>
        <w:t>投标</w:t>
      </w:r>
      <w:r>
        <w:rPr>
          <w:color w:val="000000"/>
        </w:rPr>
        <w:t>保证金退还说明</w:t>
      </w:r>
    </w:p>
    <w:p w:rsidR="00E17D3B" w:rsidRDefault="00E17D3B">
      <w:pPr>
        <w:spacing w:line="360" w:lineRule="auto"/>
        <w:rPr>
          <w:rFonts w:ascii="宋体" w:hAnsi="宋体"/>
          <w:bCs/>
          <w:color w:val="000000"/>
          <w:sz w:val="24"/>
        </w:rPr>
      </w:pPr>
    </w:p>
    <w:p w:rsidR="00E17D3B" w:rsidRDefault="00247AD2">
      <w:pPr>
        <w:spacing w:line="360" w:lineRule="auto"/>
        <w:rPr>
          <w:rFonts w:ascii="宋体" w:hAnsi="宋体"/>
          <w:color w:val="000000"/>
          <w:sz w:val="24"/>
        </w:rPr>
      </w:pPr>
      <w:r>
        <w:rPr>
          <w:rFonts w:ascii="宋体" w:hAnsi="宋体" w:cs="宋体" w:hint="eastAsia"/>
          <w:color w:val="000000"/>
          <w:kern w:val="0"/>
          <w:sz w:val="24"/>
        </w:rPr>
        <w:t>广州盛园咨询服务有限公司</w:t>
      </w:r>
      <w:r>
        <w:rPr>
          <w:rFonts w:ascii="宋体" w:hAnsi="宋体" w:hint="eastAsia"/>
          <w:color w:val="000000"/>
          <w:sz w:val="24"/>
        </w:rPr>
        <w:t>：</w:t>
      </w:r>
    </w:p>
    <w:p w:rsidR="00E17D3B" w:rsidRDefault="00247AD2">
      <w:pPr>
        <w:spacing w:line="360" w:lineRule="auto"/>
        <w:ind w:firstLine="480"/>
        <w:rPr>
          <w:rFonts w:ascii="宋体" w:hAnsi="宋体"/>
          <w:color w:val="000000"/>
          <w:sz w:val="24"/>
        </w:rPr>
      </w:pPr>
      <w:r>
        <w:rPr>
          <w:rFonts w:ascii="宋体" w:hAnsi="宋体" w:hint="eastAsia"/>
          <w:color w:val="000000"/>
          <w:sz w:val="24"/>
        </w:rPr>
        <w:t>我方为</w:t>
      </w:r>
      <w:r>
        <w:rPr>
          <w:rFonts w:ascii="宋体" w:hAnsi="宋体" w:hint="eastAsia"/>
          <w:b/>
          <w:bCs/>
          <w:color w:val="000000"/>
          <w:sz w:val="24"/>
        </w:rPr>
        <w:t>广州开发区建设和环境保护局古树养护政府采购</w:t>
      </w:r>
      <w:r>
        <w:rPr>
          <w:rFonts w:ascii="宋体" w:hAnsi="宋体" w:hint="eastAsia"/>
          <w:b/>
          <w:color w:val="000000"/>
          <w:sz w:val="24"/>
        </w:rPr>
        <w:t>项目</w:t>
      </w:r>
      <w:r>
        <w:rPr>
          <w:rFonts w:ascii="宋体" w:hAnsi="宋体" w:hint="eastAsia"/>
          <w:color w:val="000000"/>
          <w:sz w:val="24"/>
        </w:rPr>
        <w:t>（招标编号：</w:t>
      </w:r>
      <w:r>
        <w:rPr>
          <w:rFonts w:ascii="宋体" w:hAnsi="宋体" w:cs="宋体"/>
          <w:color w:val="000000"/>
          <w:kern w:val="0"/>
          <w:sz w:val="24"/>
        </w:rPr>
        <w:t>SYZFCG－[2015]017</w:t>
      </w:r>
      <w:r>
        <w:rPr>
          <w:rFonts w:ascii="宋体" w:hAnsi="宋体" w:hint="eastAsia"/>
          <w:color w:val="000000"/>
          <w:sz w:val="24"/>
        </w:rPr>
        <w:t>）提交的投标保证金，在符合退还条件时请代划入下列账户：</w:t>
      </w:r>
    </w:p>
    <w:p w:rsidR="00E17D3B" w:rsidRDefault="00E17D3B">
      <w:pPr>
        <w:spacing w:line="360" w:lineRule="auto"/>
        <w:rPr>
          <w:rFonts w:ascii="宋体" w:hAnsi="宋体"/>
          <w:bCs/>
          <w:color w:val="000000"/>
          <w:sz w:val="24"/>
        </w:rPr>
      </w:pPr>
    </w:p>
    <w:tbl>
      <w:tblPr>
        <w:tblW w:w="9209"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2008"/>
        <w:gridCol w:w="7201"/>
      </w:tblGrid>
      <w:tr w:rsidR="00E17D3B">
        <w:trPr>
          <w:trHeight w:val="30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247AD2">
            <w:pPr>
              <w:spacing w:line="360" w:lineRule="auto"/>
              <w:rPr>
                <w:rFonts w:ascii="宋体" w:hAnsi="宋体"/>
                <w:color w:val="000000"/>
                <w:sz w:val="24"/>
                <w:szCs w:val="20"/>
              </w:rPr>
            </w:pPr>
            <w:r>
              <w:rPr>
                <w:rFonts w:ascii="宋体" w:hAnsi="宋体" w:hint="eastAsia"/>
                <w:color w:val="000000"/>
                <w:sz w:val="24"/>
                <w:szCs w:val="20"/>
              </w:rPr>
              <w:t>保证金提交方式</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247AD2">
            <w:pPr>
              <w:spacing w:line="360" w:lineRule="auto"/>
              <w:rPr>
                <w:rFonts w:ascii="宋体" w:hAnsi="宋体"/>
                <w:color w:val="000000"/>
                <w:sz w:val="24"/>
                <w:szCs w:val="20"/>
              </w:rPr>
            </w:pPr>
            <w:r>
              <w:rPr>
                <w:rFonts w:ascii="宋体" w:hAnsi="宋体" w:hint="eastAsia"/>
                <w:color w:val="000000"/>
                <w:sz w:val="24"/>
                <w:szCs w:val="20"/>
              </w:rPr>
              <w:t>□银行转账</w:t>
            </w:r>
            <w:r>
              <w:rPr>
                <w:rFonts w:ascii="宋体" w:hAnsi="宋体"/>
                <w:color w:val="000000"/>
                <w:sz w:val="24"/>
                <w:szCs w:val="20"/>
              </w:rPr>
              <w:t xml:space="preserve">      </w:t>
            </w:r>
            <w:r>
              <w:rPr>
                <w:rFonts w:ascii="宋体" w:hAnsi="宋体" w:hint="eastAsia"/>
                <w:color w:val="000000"/>
                <w:sz w:val="24"/>
                <w:szCs w:val="20"/>
              </w:rPr>
              <w:t>□银行汇票</w:t>
            </w:r>
          </w:p>
        </w:tc>
      </w:tr>
      <w:tr w:rsidR="00E17D3B">
        <w:trPr>
          <w:trHeight w:val="13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247AD2">
            <w:pPr>
              <w:spacing w:line="360" w:lineRule="auto"/>
              <w:rPr>
                <w:rFonts w:ascii="宋体" w:hAnsi="宋体"/>
                <w:color w:val="000000"/>
                <w:sz w:val="24"/>
                <w:szCs w:val="20"/>
              </w:rPr>
            </w:pPr>
            <w:r>
              <w:rPr>
                <w:rFonts w:ascii="宋体" w:hAnsi="宋体" w:hint="eastAsia"/>
                <w:color w:val="000000"/>
                <w:sz w:val="24"/>
                <w:szCs w:val="20"/>
              </w:rPr>
              <w:t>开</w:t>
            </w:r>
            <w:r>
              <w:rPr>
                <w:rFonts w:ascii="宋体" w:hAnsi="宋体"/>
                <w:color w:val="000000"/>
                <w:sz w:val="24"/>
                <w:szCs w:val="20"/>
              </w:rPr>
              <w:t xml:space="preserve"> 户 人 名 </w:t>
            </w:r>
            <w:r>
              <w:rPr>
                <w:rFonts w:ascii="宋体" w:hAnsi="宋体" w:hint="eastAsia"/>
                <w:color w:val="000000"/>
                <w:sz w:val="24"/>
                <w:szCs w:val="20"/>
              </w:rPr>
              <w:t>称</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E17D3B">
            <w:pPr>
              <w:spacing w:line="360" w:lineRule="auto"/>
              <w:rPr>
                <w:rFonts w:ascii="宋体" w:hAnsi="宋体"/>
                <w:color w:val="000000"/>
                <w:sz w:val="24"/>
                <w:szCs w:val="20"/>
              </w:rPr>
            </w:pPr>
          </w:p>
        </w:tc>
      </w:tr>
      <w:tr w:rsidR="00E17D3B">
        <w:trPr>
          <w:trHeight w:val="13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247AD2">
            <w:pPr>
              <w:spacing w:line="360" w:lineRule="auto"/>
              <w:rPr>
                <w:rFonts w:ascii="宋体" w:hAnsi="宋体"/>
                <w:color w:val="000000"/>
                <w:sz w:val="24"/>
                <w:szCs w:val="20"/>
              </w:rPr>
            </w:pPr>
            <w:r>
              <w:rPr>
                <w:rFonts w:ascii="宋体" w:hAnsi="宋体" w:hint="eastAsia"/>
                <w:color w:val="000000"/>
                <w:sz w:val="24"/>
                <w:szCs w:val="20"/>
              </w:rPr>
              <w:t>开</w:t>
            </w:r>
            <w:r>
              <w:rPr>
                <w:rFonts w:ascii="宋体" w:hAnsi="宋体"/>
                <w:color w:val="000000"/>
                <w:sz w:val="24"/>
                <w:szCs w:val="20"/>
              </w:rPr>
              <w:t xml:space="preserve">  </w:t>
            </w:r>
            <w:r>
              <w:rPr>
                <w:rFonts w:ascii="宋体" w:hAnsi="宋体" w:hint="eastAsia"/>
                <w:color w:val="000000"/>
                <w:sz w:val="24"/>
                <w:szCs w:val="20"/>
              </w:rPr>
              <w:t>户</w:t>
            </w:r>
            <w:r>
              <w:rPr>
                <w:rFonts w:ascii="宋体" w:hAnsi="宋体"/>
                <w:color w:val="000000"/>
                <w:sz w:val="24"/>
                <w:szCs w:val="20"/>
              </w:rPr>
              <w:t xml:space="preserve">  </w:t>
            </w:r>
            <w:r>
              <w:rPr>
                <w:rFonts w:ascii="宋体" w:hAnsi="宋体" w:hint="eastAsia"/>
                <w:color w:val="000000"/>
                <w:sz w:val="24"/>
                <w:szCs w:val="20"/>
              </w:rPr>
              <w:t>银</w:t>
            </w:r>
            <w:r>
              <w:rPr>
                <w:rFonts w:ascii="宋体" w:hAnsi="宋体"/>
                <w:color w:val="000000"/>
                <w:sz w:val="24"/>
                <w:szCs w:val="20"/>
              </w:rPr>
              <w:t xml:space="preserve">  </w:t>
            </w:r>
            <w:r>
              <w:rPr>
                <w:rFonts w:ascii="宋体" w:hAnsi="宋体" w:hint="eastAsia"/>
                <w:color w:val="000000"/>
                <w:sz w:val="24"/>
                <w:szCs w:val="20"/>
              </w:rPr>
              <w:t>行</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E17D3B">
            <w:pPr>
              <w:spacing w:line="360" w:lineRule="auto"/>
              <w:rPr>
                <w:rFonts w:ascii="宋体" w:hAnsi="宋体"/>
                <w:color w:val="000000"/>
                <w:sz w:val="24"/>
                <w:szCs w:val="20"/>
              </w:rPr>
            </w:pPr>
          </w:p>
        </w:tc>
      </w:tr>
      <w:tr w:rsidR="00E17D3B">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247AD2">
            <w:pPr>
              <w:spacing w:line="360" w:lineRule="auto"/>
              <w:rPr>
                <w:rFonts w:ascii="宋体" w:hAnsi="宋体"/>
                <w:color w:val="000000"/>
                <w:sz w:val="24"/>
                <w:szCs w:val="20"/>
              </w:rPr>
            </w:pPr>
            <w:r>
              <w:rPr>
                <w:rFonts w:ascii="宋体" w:hAnsi="宋体" w:hint="eastAsia"/>
                <w:color w:val="000000"/>
                <w:sz w:val="24"/>
                <w:szCs w:val="20"/>
              </w:rPr>
              <w:t>银</w:t>
            </w:r>
            <w:r>
              <w:rPr>
                <w:rFonts w:ascii="宋体" w:hAnsi="宋体"/>
                <w:color w:val="000000"/>
                <w:sz w:val="24"/>
                <w:szCs w:val="20"/>
              </w:rPr>
              <w:t xml:space="preserve">  </w:t>
            </w:r>
            <w:r>
              <w:rPr>
                <w:rFonts w:ascii="宋体" w:hAnsi="宋体" w:hint="eastAsia"/>
                <w:color w:val="000000"/>
                <w:sz w:val="24"/>
                <w:szCs w:val="20"/>
              </w:rPr>
              <w:t>行</w:t>
            </w:r>
            <w:r>
              <w:rPr>
                <w:rFonts w:ascii="宋体" w:hAnsi="宋体"/>
                <w:color w:val="000000"/>
                <w:sz w:val="24"/>
                <w:szCs w:val="20"/>
              </w:rPr>
              <w:t xml:space="preserve">  </w:t>
            </w:r>
            <w:proofErr w:type="gramStart"/>
            <w:r>
              <w:rPr>
                <w:rFonts w:ascii="宋体" w:hAnsi="宋体" w:hint="eastAsia"/>
                <w:color w:val="000000"/>
                <w:sz w:val="24"/>
                <w:szCs w:val="20"/>
              </w:rPr>
              <w:t>账</w:t>
            </w:r>
            <w:proofErr w:type="gramEnd"/>
            <w:r>
              <w:rPr>
                <w:rFonts w:ascii="宋体" w:hAnsi="宋体"/>
                <w:color w:val="000000"/>
                <w:sz w:val="24"/>
                <w:szCs w:val="20"/>
              </w:rPr>
              <w:t xml:space="preserve">  </w:t>
            </w:r>
            <w:r>
              <w:rPr>
                <w:rFonts w:ascii="宋体" w:hAnsi="宋体" w:hint="eastAsia"/>
                <w:color w:val="000000"/>
                <w:sz w:val="24"/>
                <w:szCs w:val="20"/>
              </w:rPr>
              <w:t>号</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E17D3B">
            <w:pPr>
              <w:spacing w:line="360" w:lineRule="auto"/>
              <w:rPr>
                <w:rFonts w:ascii="宋体" w:hAnsi="宋体"/>
                <w:color w:val="000000"/>
                <w:sz w:val="24"/>
                <w:szCs w:val="20"/>
              </w:rPr>
            </w:pPr>
          </w:p>
        </w:tc>
      </w:tr>
      <w:tr w:rsidR="00E17D3B">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247AD2">
            <w:pPr>
              <w:spacing w:line="360" w:lineRule="auto"/>
              <w:rPr>
                <w:rFonts w:ascii="宋体" w:hAnsi="宋体"/>
                <w:color w:val="000000"/>
                <w:sz w:val="24"/>
                <w:szCs w:val="20"/>
              </w:rPr>
            </w:pPr>
            <w:r>
              <w:rPr>
                <w:rFonts w:ascii="宋体" w:hAnsi="宋体" w:hint="eastAsia"/>
                <w:color w:val="000000"/>
                <w:sz w:val="24"/>
                <w:szCs w:val="20"/>
              </w:rPr>
              <w:t>总</w:t>
            </w:r>
            <w:r>
              <w:rPr>
                <w:rFonts w:ascii="宋体" w:hAnsi="宋体"/>
                <w:color w:val="000000"/>
                <w:sz w:val="24"/>
                <w:szCs w:val="20"/>
              </w:rPr>
              <w:t xml:space="preserve">    </w:t>
            </w:r>
            <w:r>
              <w:rPr>
                <w:rFonts w:ascii="宋体" w:hAnsi="宋体" w:hint="eastAsia"/>
                <w:color w:val="000000"/>
                <w:sz w:val="24"/>
                <w:szCs w:val="20"/>
              </w:rPr>
              <w:t>金</w:t>
            </w:r>
            <w:r>
              <w:rPr>
                <w:rFonts w:ascii="宋体" w:hAnsi="宋体"/>
                <w:color w:val="000000"/>
                <w:sz w:val="24"/>
                <w:szCs w:val="20"/>
              </w:rPr>
              <w:t xml:space="preserve">    </w:t>
            </w:r>
            <w:r>
              <w:rPr>
                <w:rFonts w:ascii="宋体" w:hAnsi="宋体" w:hint="eastAsia"/>
                <w:color w:val="000000"/>
                <w:sz w:val="24"/>
                <w:szCs w:val="20"/>
              </w:rPr>
              <w:t>额</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E17D3B" w:rsidRDefault="00E17D3B">
            <w:pPr>
              <w:spacing w:line="360" w:lineRule="auto"/>
              <w:rPr>
                <w:rFonts w:ascii="宋体" w:hAnsi="宋体"/>
                <w:color w:val="000000"/>
                <w:sz w:val="24"/>
                <w:szCs w:val="20"/>
              </w:rPr>
            </w:pPr>
          </w:p>
        </w:tc>
      </w:tr>
    </w:tbl>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u w:val="single"/>
        </w:rPr>
      </w:pPr>
      <w:r>
        <w:rPr>
          <w:rFonts w:ascii="宋体" w:hAnsi="宋体" w:hint="eastAsia"/>
          <w:color w:val="000000"/>
          <w:sz w:val="24"/>
        </w:rPr>
        <w:t>投标供应商名称：</w:t>
      </w:r>
      <w:r>
        <w:rPr>
          <w:rFonts w:ascii="宋体" w:hAnsi="宋体"/>
          <w:color w:val="000000"/>
          <w:sz w:val="24"/>
          <w:u w:val="single"/>
        </w:rPr>
        <w:t xml:space="preserve">         </w:t>
      </w:r>
      <w:r>
        <w:rPr>
          <w:rFonts w:ascii="宋体" w:hAnsi="宋体" w:hint="eastAsia"/>
          <w:color w:val="000000"/>
          <w:sz w:val="24"/>
          <w:u w:val="single"/>
        </w:rPr>
        <w:t>（公司名称）</w:t>
      </w:r>
      <w:r>
        <w:rPr>
          <w:rFonts w:ascii="宋体" w:hAnsi="宋体"/>
          <w:color w:val="000000"/>
          <w:sz w:val="24"/>
          <w:u w:val="single"/>
        </w:rPr>
        <w:t xml:space="preserve">     </w:t>
      </w:r>
      <w:r>
        <w:rPr>
          <w:rFonts w:ascii="宋体" w:hAnsi="宋体" w:hint="eastAsia"/>
          <w:color w:val="000000"/>
          <w:sz w:val="24"/>
        </w:rPr>
        <w:t>（公章）</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联</w:t>
      </w:r>
      <w:r>
        <w:rPr>
          <w:rFonts w:ascii="宋体" w:hAnsi="宋体"/>
          <w:color w:val="000000"/>
          <w:sz w:val="24"/>
        </w:rPr>
        <w:t xml:space="preserve"> </w:t>
      </w:r>
      <w:r>
        <w:rPr>
          <w:rFonts w:ascii="宋体" w:hAnsi="宋体" w:hint="eastAsia"/>
          <w:color w:val="000000"/>
          <w:sz w:val="24"/>
        </w:rPr>
        <w:t>系</w:t>
      </w:r>
      <w:r>
        <w:rPr>
          <w:rFonts w:ascii="宋体" w:hAnsi="宋体"/>
          <w:color w:val="000000"/>
          <w:sz w:val="24"/>
        </w:rPr>
        <w:t xml:space="preserve"> </w:t>
      </w:r>
      <w:r>
        <w:rPr>
          <w:rFonts w:ascii="宋体" w:hAnsi="宋体" w:hint="eastAsia"/>
          <w:color w:val="000000"/>
          <w:sz w:val="24"/>
        </w:rPr>
        <w:t>人：</w:t>
      </w:r>
    </w:p>
    <w:p w:rsidR="00E17D3B" w:rsidRDefault="00247AD2">
      <w:pPr>
        <w:spacing w:line="360" w:lineRule="auto"/>
        <w:rPr>
          <w:rFonts w:ascii="宋体" w:hAnsi="宋体"/>
          <w:color w:val="000000"/>
          <w:sz w:val="24"/>
        </w:rPr>
      </w:pPr>
      <w:r>
        <w:rPr>
          <w:rFonts w:ascii="宋体" w:hAnsi="宋体" w:hint="eastAsia"/>
          <w:color w:val="000000"/>
          <w:sz w:val="24"/>
        </w:rPr>
        <w:t>联系电话：</w:t>
      </w:r>
    </w:p>
    <w:p w:rsidR="00E17D3B" w:rsidRDefault="00E17D3B">
      <w:pPr>
        <w:spacing w:line="360" w:lineRule="auto"/>
        <w:rPr>
          <w:rFonts w:ascii="宋体" w:hAnsi="宋体"/>
          <w:color w:val="000000"/>
          <w:sz w:val="24"/>
        </w:rPr>
      </w:pPr>
    </w:p>
    <w:p w:rsidR="00E17D3B" w:rsidRDefault="00247AD2">
      <w:pPr>
        <w:spacing w:line="360" w:lineRule="auto"/>
        <w:rPr>
          <w:rFonts w:ascii="宋体" w:hAns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      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17D3B" w:rsidRDefault="00E17D3B">
      <w:pPr>
        <w:spacing w:line="360" w:lineRule="auto"/>
        <w:rPr>
          <w:rFonts w:ascii="宋体" w:hAnsi="宋体"/>
          <w:color w:val="000000"/>
          <w:sz w:val="24"/>
        </w:rPr>
      </w:pPr>
    </w:p>
    <w:p w:rsidR="00E17D3B" w:rsidRDefault="00247AD2">
      <w:pPr>
        <w:spacing w:line="360" w:lineRule="auto"/>
        <w:ind w:left="482" w:hangingChars="200" w:hanging="482"/>
        <w:rPr>
          <w:rFonts w:ascii="宋体" w:hAnsi="宋体"/>
          <w:b/>
          <w:bCs/>
          <w:color w:val="000000"/>
          <w:sz w:val="24"/>
        </w:rPr>
      </w:pPr>
      <w:r>
        <w:rPr>
          <w:rFonts w:ascii="宋体" w:hAnsi="宋体" w:hint="eastAsia"/>
          <w:b/>
          <w:bCs/>
          <w:color w:val="000000"/>
          <w:sz w:val="24"/>
        </w:rPr>
        <w:t>注：</w:t>
      </w:r>
      <w:r>
        <w:rPr>
          <w:rFonts w:ascii="宋体" w:hAnsi="宋体" w:hint="eastAsia"/>
          <w:b/>
          <w:bCs/>
          <w:color w:val="000000"/>
          <w:sz w:val="24"/>
          <w:u w:val="single"/>
        </w:rPr>
        <w:t>银行进账单复印件（盖公章）及投标保证金退还说明应装在单独的“投标保证金”小信封内，封口盖公章并在文件递交截止时间前提交</w:t>
      </w:r>
      <w:r>
        <w:rPr>
          <w:rFonts w:ascii="宋体" w:hAnsi="宋体" w:hint="eastAsia"/>
          <w:b/>
          <w:bCs/>
          <w:color w:val="000000"/>
          <w:sz w:val="24"/>
        </w:rPr>
        <w:t>。</w:t>
      </w: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ind w:left="482" w:hangingChars="200" w:hanging="482"/>
        <w:rPr>
          <w:rFonts w:ascii="宋体" w:hAnsi="宋体"/>
          <w:b/>
          <w:bCs/>
          <w:color w:val="000000"/>
          <w:sz w:val="24"/>
        </w:rPr>
      </w:pPr>
    </w:p>
    <w:p w:rsidR="00E17D3B" w:rsidRDefault="00E17D3B">
      <w:pPr>
        <w:spacing w:line="360" w:lineRule="auto"/>
        <w:rPr>
          <w:color w:val="000000"/>
        </w:rPr>
      </w:pPr>
    </w:p>
    <w:p w:rsidR="00E17D3B" w:rsidRDefault="00247AD2">
      <w:pPr>
        <w:pStyle w:val="30"/>
        <w:adjustRightInd/>
        <w:spacing w:before="0" w:after="0"/>
        <w:textAlignment w:val="auto"/>
        <w:rPr>
          <w:color w:val="000000"/>
        </w:rPr>
      </w:pPr>
      <w:r>
        <w:rPr>
          <w:color w:val="000000"/>
        </w:rPr>
        <w:br w:type="page"/>
      </w:r>
      <w:bookmarkStart w:id="60" w:name="_Toc360436136"/>
      <w:r>
        <w:rPr>
          <w:rFonts w:hint="eastAsia"/>
          <w:color w:val="000000"/>
        </w:rPr>
        <w:lastRenderedPageBreak/>
        <w:t>附：评标</w:t>
      </w:r>
      <w:bookmarkEnd w:id="39"/>
      <w:bookmarkEnd w:id="40"/>
      <w:r>
        <w:rPr>
          <w:rFonts w:hint="eastAsia"/>
          <w:color w:val="000000"/>
        </w:rPr>
        <w:t>细则</w:t>
      </w:r>
      <w:bookmarkEnd w:id="60"/>
    </w:p>
    <w:p w:rsidR="00E17D3B" w:rsidRDefault="00E17D3B">
      <w:pPr>
        <w:spacing w:line="360" w:lineRule="auto"/>
        <w:jc w:val="center"/>
        <w:rPr>
          <w:rFonts w:ascii="宋体" w:hAnsi="宋体"/>
          <w:b/>
          <w:color w:val="000000"/>
          <w:sz w:val="48"/>
        </w:rPr>
      </w:pPr>
    </w:p>
    <w:p w:rsidR="00E17D3B" w:rsidRDefault="00E17D3B">
      <w:pPr>
        <w:spacing w:line="360" w:lineRule="auto"/>
        <w:jc w:val="center"/>
        <w:rPr>
          <w:rFonts w:ascii="宋体" w:hAnsi="宋体"/>
          <w:b/>
          <w:color w:val="000000"/>
          <w:sz w:val="44"/>
        </w:rPr>
      </w:pPr>
    </w:p>
    <w:p w:rsidR="00E17D3B" w:rsidRDefault="00E17D3B">
      <w:pPr>
        <w:spacing w:line="360" w:lineRule="auto"/>
        <w:jc w:val="center"/>
        <w:rPr>
          <w:rFonts w:ascii="宋体" w:hAnsi="宋体"/>
          <w:b/>
          <w:color w:val="000000"/>
          <w:sz w:val="44"/>
        </w:rPr>
      </w:pPr>
    </w:p>
    <w:p w:rsidR="00E17D3B" w:rsidRDefault="00E17D3B">
      <w:pPr>
        <w:spacing w:line="360" w:lineRule="auto"/>
        <w:jc w:val="center"/>
        <w:rPr>
          <w:rFonts w:ascii="宋体" w:hAnsi="宋体"/>
          <w:b/>
          <w:color w:val="000000"/>
          <w:sz w:val="44"/>
        </w:rPr>
      </w:pPr>
    </w:p>
    <w:p w:rsidR="00E17D3B" w:rsidRDefault="00E17D3B">
      <w:pPr>
        <w:spacing w:line="360" w:lineRule="auto"/>
        <w:jc w:val="center"/>
        <w:rPr>
          <w:rFonts w:ascii="宋体" w:hAnsi="宋体"/>
          <w:b/>
          <w:color w:val="000000"/>
          <w:sz w:val="44"/>
        </w:rPr>
      </w:pPr>
    </w:p>
    <w:p w:rsidR="00E17D3B" w:rsidRDefault="00247AD2">
      <w:pPr>
        <w:spacing w:line="360" w:lineRule="auto"/>
        <w:jc w:val="center"/>
        <w:rPr>
          <w:rFonts w:ascii="宋体" w:hAnsi="宋体"/>
          <w:b/>
          <w:color w:val="000000"/>
          <w:sz w:val="84"/>
        </w:rPr>
      </w:pPr>
      <w:r>
        <w:rPr>
          <w:rFonts w:ascii="宋体" w:hAnsi="宋体" w:hint="eastAsia"/>
          <w:b/>
          <w:color w:val="000000"/>
          <w:sz w:val="84"/>
        </w:rPr>
        <w:t>评标细则</w:t>
      </w:r>
    </w:p>
    <w:p w:rsidR="00E17D3B" w:rsidRDefault="00E17D3B">
      <w:pPr>
        <w:spacing w:line="360" w:lineRule="auto"/>
        <w:jc w:val="center"/>
        <w:rPr>
          <w:rFonts w:ascii="宋体" w:hAnsi="宋体"/>
          <w:b/>
          <w:color w:val="000000"/>
          <w:sz w:val="84"/>
        </w:rPr>
      </w:pPr>
    </w:p>
    <w:p w:rsidR="00E17D3B" w:rsidRDefault="00E17D3B">
      <w:pPr>
        <w:spacing w:line="360" w:lineRule="auto"/>
        <w:jc w:val="center"/>
        <w:rPr>
          <w:rFonts w:ascii="宋体" w:hAnsi="宋体"/>
          <w:b/>
          <w:color w:val="000000"/>
          <w:sz w:val="84"/>
        </w:rPr>
      </w:pPr>
    </w:p>
    <w:p w:rsidR="00E17D3B" w:rsidRDefault="00247AD2">
      <w:pPr>
        <w:spacing w:line="360" w:lineRule="auto"/>
        <w:ind w:firstLineChars="149" w:firstLine="538"/>
        <w:rPr>
          <w:rFonts w:ascii="宋体" w:hAnsi="宋体"/>
          <w:b/>
          <w:color w:val="000000"/>
          <w:sz w:val="36"/>
        </w:rPr>
      </w:pPr>
      <w:r>
        <w:rPr>
          <w:rFonts w:ascii="宋体" w:hAnsi="宋体" w:hint="eastAsia"/>
          <w:b/>
          <w:color w:val="000000"/>
          <w:sz w:val="36"/>
        </w:rPr>
        <w:t>招标编号：SYZFCG－[2015]017</w:t>
      </w:r>
    </w:p>
    <w:p w:rsidR="00E17D3B" w:rsidRDefault="00247AD2">
      <w:pPr>
        <w:spacing w:line="360" w:lineRule="auto"/>
        <w:ind w:leftChars="249" w:left="2330" w:hangingChars="500" w:hanging="1807"/>
        <w:rPr>
          <w:rFonts w:ascii="宋体" w:hAnsi="宋体"/>
          <w:b/>
          <w:color w:val="000000"/>
          <w:sz w:val="36"/>
        </w:rPr>
      </w:pPr>
      <w:r>
        <w:rPr>
          <w:rFonts w:ascii="宋体" w:hAnsi="宋体" w:hint="eastAsia"/>
          <w:b/>
          <w:color w:val="000000"/>
          <w:sz w:val="36"/>
        </w:rPr>
        <w:t>项目名称：</w:t>
      </w:r>
      <w:r>
        <w:rPr>
          <w:rFonts w:ascii="宋体" w:hAnsi="宋体" w:hint="eastAsia"/>
          <w:b/>
          <w:bCs/>
          <w:color w:val="000000"/>
          <w:sz w:val="36"/>
        </w:rPr>
        <w:t>广州开发区建设和环境保护局古树养护政府采购</w:t>
      </w:r>
      <w:r>
        <w:rPr>
          <w:rFonts w:ascii="宋体" w:hAnsi="宋体" w:hint="eastAsia"/>
          <w:b/>
          <w:color w:val="000000"/>
          <w:sz w:val="36"/>
        </w:rPr>
        <w:t>项目</w:t>
      </w:r>
    </w:p>
    <w:p w:rsidR="00E17D3B" w:rsidRDefault="00E17D3B">
      <w:pPr>
        <w:spacing w:line="360" w:lineRule="auto"/>
        <w:jc w:val="center"/>
        <w:rPr>
          <w:rFonts w:ascii="宋体" w:hAnsi="宋体"/>
          <w:b/>
          <w:color w:val="000000"/>
          <w:sz w:val="32"/>
        </w:rPr>
      </w:pPr>
    </w:p>
    <w:p w:rsidR="00E17D3B" w:rsidRDefault="00E17D3B">
      <w:pPr>
        <w:spacing w:line="360" w:lineRule="auto"/>
        <w:ind w:left="562" w:hangingChars="200" w:hanging="562"/>
        <w:jc w:val="center"/>
        <w:rPr>
          <w:rFonts w:ascii="宋体" w:hAnsi="宋体"/>
          <w:b/>
          <w:bCs/>
          <w:color w:val="000000"/>
          <w:sz w:val="28"/>
          <w:szCs w:val="28"/>
        </w:rPr>
      </w:pPr>
    </w:p>
    <w:p w:rsidR="00E17D3B" w:rsidRDefault="00E17D3B">
      <w:pPr>
        <w:spacing w:line="360" w:lineRule="auto"/>
        <w:jc w:val="center"/>
        <w:rPr>
          <w:rFonts w:ascii="宋体" w:hAnsi="宋体"/>
          <w:b/>
          <w:color w:val="000000"/>
          <w:sz w:val="28"/>
        </w:rPr>
      </w:pPr>
    </w:p>
    <w:p w:rsidR="00E17D3B" w:rsidRDefault="00247AD2">
      <w:pPr>
        <w:pStyle w:val="30"/>
        <w:adjustRightInd/>
        <w:spacing w:before="0" w:after="0" w:line="440" w:lineRule="exact"/>
        <w:rPr>
          <w:color w:val="000000"/>
        </w:rPr>
      </w:pPr>
      <w:r>
        <w:rPr>
          <w:color w:val="000000"/>
          <w:sz w:val="24"/>
        </w:rPr>
        <w:br w:type="page"/>
      </w:r>
      <w:bookmarkStart w:id="61" w:name="_Toc61327422"/>
      <w:bookmarkStart w:id="62" w:name="_Toc107383641"/>
      <w:bookmarkStart w:id="63" w:name="_Toc107385313"/>
      <w:bookmarkStart w:id="64" w:name="_Toc107460006"/>
      <w:bookmarkStart w:id="65" w:name="_Toc109467926"/>
      <w:bookmarkStart w:id="66" w:name="_Toc131904924"/>
      <w:bookmarkStart w:id="67" w:name="_Toc131922497"/>
      <w:bookmarkStart w:id="68" w:name="_Toc138506086"/>
      <w:bookmarkStart w:id="69" w:name="_Toc138568666"/>
      <w:bookmarkStart w:id="70" w:name="_Toc148060900"/>
      <w:bookmarkStart w:id="71" w:name="_Toc148420064"/>
      <w:bookmarkStart w:id="72" w:name="_Toc150050896"/>
      <w:bookmarkStart w:id="73" w:name="_Toc169334810"/>
      <w:proofErr w:type="gramStart"/>
      <w:r>
        <w:rPr>
          <w:rFonts w:hint="eastAsia"/>
          <w:color w:val="000000"/>
        </w:rPr>
        <w:lastRenderedPageBreak/>
        <w:t>一</w:t>
      </w:r>
      <w:proofErr w:type="gramEnd"/>
      <w:r>
        <w:rPr>
          <w:rFonts w:hint="eastAsia"/>
          <w:color w:val="000000"/>
        </w:rPr>
        <w:t>.说明</w:t>
      </w:r>
      <w:bookmarkEnd w:id="61"/>
      <w:bookmarkEnd w:id="62"/>
      <w:bookmarkEnd w:id="63"/>
      <w:bookmarkEnd w:id="64"/>
      <w:bookmarkEnd w:id="65"/>
      <w:bookmarkEnd w:id="66"/>
      <w:bookmarkEnd w:id="67"/>
      <w:bookmarkEnd w:id="68"/>
      <w:bookmarkEnd w:id="69"/>
      <w:bookmarkEnd w:id="70"/>
      <w:bookmarkEnd w:id="71"/>
      <w:bookmarkEnd w:id="72"/>
      <w:bookmarkEnd w:id="73"/>
    </w:p>
    <w:p w:rsidR="00E17D3B" w:rsidRDefault="00247AD2">
      <w:pPr>
        <w:spacing w:line="440" w:lineRule="exact"/>
        <w:rPr>
          <w:rFonts w:ascii="宋体" w:hAnsi="宋体"/>
          <w:b/>
          <w:bCs/>
          <w:color w:val="000000"/>
        </w:rPr>
      </w:pPr>
      <w:bookmarkStart w:id="74" w:name="_Toc61327423"/>
      <w:r>
        <w:rPr>
          <w:rFonts w:ascii="宋体" w:hAnsi="宋体" w:hint="eastAsia"/>
          <w:b/>
          <w:bCs/>
          <w:color w:val="000000"/>
          <w:sz w:val="24"/>
        </w:rPr>
        <w:t>1.概述</w:t>
      </w:r>
      <w:bookmarkEnd w:id="74"/>
    </w:p>
    <w:p w:rsidR="00E17D3B" w:rsidRDefault="00247AD2">
      <w:pPr>
        <w:pStyle w:val="ab"/>
        <w:spacing w:line="440" w:lineRule="exact"/>
        <w:ind w:firstLine="476"/>
        <w:rPr>
          <w:rFonts w:ascii="宋体" w:hAnsi="宋体"/>
          <w:color w:val="000000"/>
          <w:sz w:val="24"/>
        </w:rPr>
      </w:pPr>
      <w:r>
        <w:rPr>
          <w:rFonts w:ascii="宋体" w:hAnsi="宋体" w:hint="eastAsia"/>
          <w:color w:val="000000"/>
          <w:sz w:val="24"/>
        </w:rPr>
        <w:t>根据《中华人民共和国政府采购法》、《评标委员会和评标方法暂行规定》和国家及地方采购有关文件精神，在保证采购</w:t>
      </w:r>
      <w:r>
        <w:rPr>
          <w:rFonts w:ascii="宋体" w:hAnsi="宋体" w:hint="eastAsia"/>
          <w:color w:val="000000"/>
          <w:sz w:val="24"/>
          <w:u w:val="single"/>
        </w:rPr>
        <w:t xml:space="preserve"> 广州开发区建设和环境保护局  </w:t>
      </w:r>
      <w:r>
        <w:rPr>
          <w:rFonts w:ascii="宋体" w:hAnsi="宋体" w:hint="eastAsia"/>
          <w:color w:val="000000"/>
          <w:sz w:val="24"/>
        </w:rPr>
        <w:t>采购</w:t>
      </w:r>
      <w:r>
        <w:rPr>
          <w:rFonts w:ascii="宋体" w:hAnsi="宋体" w:hint="eastAsia"/>
          <w:b/>
          <w:bCs/>
          <w:color w:val="000000"/>
          <w:sz w:val="24"/>
        </w:rPr>
        <w:t>广州开发区建设和环境保护局古树养护政府采购</w:t>
      </w:r>
      <w:r>
        <w:rPr>
          <w:rFonts w:ascii="宋体" w:hAnsi="宋体" w:hint="eastAsia"/>
          <w:b/>
          <w:color w:val="000000"/>
          <w:sz w:val="24"/>
        </w:rPr>
        <w:t>项目</w:t>
      </w:r>
      <w:r>
        <w:rPr>
          <w:rFonts w:ascii="宋体" w:hAnsi="宋体" w:hint="eastAsia"/>
          <w:color w:val="000000"/>
          <w:sz w:val="24"/>
        </w:rPr>
        <w:t>（以下简称项目）招标公开、公平、公正的基础上，结合项目的技术和商务需求，由广州盛园咨询服务有限公司编制本评标文件，评标委员会确认。内容包括本次评标的评审过程和方法。</w:t>
      </w:r>
    </w:p>
    <w:p w:rsidR="00E17D3B" w:rsidRDefault="00247AD2">
      <w:pPr>
        <w:spacing w:line="440" w:lineRule="exact"/>
        <w:rPr>
          <w:rFonts w:ascii="宋体" w:hAnsi="宋体"/>
          <w:b/>
          <w:bCs/>
          <w:color w:val="000000"/>
        </w:rPr>
      </w:pPr>
      <w:bookmarkStart w:id="75" w:name="_Toc61327424"/>
      <w:r>
        <w:rPr>
          <w:rFonts w:ascii="宋体" w:hAnsi="宋体" w:hint="eastAsia"/>
          <w:b/>
          <w:bCs/>
          <w:color w:val="000000"/>
          <w:sz w:val="24"/>
        </w:rPr>
        <w:t>2.定义</w:t>
      </w:r>
      <w:bookmarkEnd w:id="75"/>
    </w:p>
    <w:p w:rsidR="00E17D3B" w:rsidRDefault="00247AD2">
      <w:pPr>
        <w:spacing w:line="440" w:lineRule="exact"/>
        <w:ind w:left="1388" w:hangingChars="576" w:hanging="1388"/>
        <w:rPr>
          <w:rFonts w:ascii="宋体" w:hAnsi="宋体"/>
          <w:color w:val="000000"/>
          <w:sz w:val="24"/>
        </w:rPr>
      </w:pPr>
      <w:r>
        <w:rPr>
          <w:rFonts w:ascii="宋体" w:hAnsi="宋体" w:hint="eastAsia"/>
          <w:b/>
          <w:bCs/>
          <w:color w:val="000000"/>
          <w:sz w:val="24"/>
        </w:rPr>
        <w:t>采 购 人</w:t>
      </w:r>
      <w:r>
        <w:rPr>
          <w:rFonts w:ascii="宋体" w:hAnsi="宋体" w:hint="eastAsia"/>
          <w:color w:val="000000"/>
          <w:sz w:val="24"/>
        </w:rPr>
        <w:t>：系指</w:t>
      </w:r>
      <w:r>
        <w:rPr>
          <w:rFonts w:ascii="宋体" w:hAnsi="宋体" w:hint="eastAsia"/>
          <w:color w:val="000000"/>
          <w:sz w:val="24"/>
          <w:u w:val="single"/>
        </w:rPr>
        <w:t>广州开发区建设和环境保护局</w:t>
      </w:r>
      <w:r>
        <w:rPr>
          <w:rFonts w:ascii="宋体" w:hAnsi="宋体" w:hint="eastAsia"/>
          <w:color w:val="000000"/>
          <w:sz w:val="24"/>
        </w:rPr>
        <w:t>。</w:t>
      </w:r>
    </w:p>
    <w:p w:rsidR="00E17D3B" w:rsidRDefault="00247AD2">
      <w:pPr>
        <w:spacing w:line="440" w:lineRule="exact"/>
        <w:ind w:left="1388" w:hangingChars="576" w:hanging="1388"/>
        <w:rPr>
          <w:rFonts w:ascii="宋体" w:hAnsi="宋体"/>
          <w:color w:val="000000"/>
          <w:sz w:val="24"/>
        </w:rPr>
      </w:pPr>
      <w:r>
        <w:rPr>
          <w:rFonts w:ascii="宋体" w:hAnsi="宋体" w:hint="eastAsia"/>
          <w:b/>
          <w:bCs/>
          <w:color w:val="000000"/>
          <w:sz w:val="24"/>
        </w:rPr>
        <w:t>业主/用户</w:t>
      </w:r>
      <w:r>
        <w:rPr>
          <w:rFonts w:ascii="宋体" w:hAnsi="宋体" w:hint="eastAsia"/>
          <w:color w:val="000000"/>
          <w:sz w:val="24"/>
        </w:rPr>
        <w:t>：系指本项目的最终使用单位。</w:t>
      </w:r>
    </w:p>
    <w:p w:rsidR="00E17D3B" w:rsidRDefault="00247AD2">
      <w:pPr>
        <w:spacing w:line="440" w:lineRule="exact"/>
        <w:ind w:left="1388" w:hangingChars="576" w:hanging="1388"/>
        <w:rPr>
          <w:rFonts w:ascii="宋体" w:hAnsi="宋体"/>
          <w:color w:val="000000"/>
          <w:sz w:val="24"/>
        </w:rPr>
      </w:pPr>
      <w:r>
        <w:rPr>
          <w:rFonts w:ascii="宋体" w:hAnsi="宋体" w:hint="eastAsia"/>
          <w:b/>
          <w:bCs/>
          <w:color w:val="000000"/>
          <w:sz w:val="24"/>
        </w:rPr>
        <w:t>招标中心</w:t>
      </w:r>
      <w:r>
        <w:rPr>
          <w:rFonts w:ascii="宋体" w:hAnsi="宋体" w:hint="eastAsia"/>
          <w:color w:val="000000"/>
          <w:sz w:val="24"/>
        </w:rPr>
        <w:t>：系指</w:t>
      </w:r>
      <w:r>
        <w:rPr>
          <w:rFonts w:ascii="宋体" w:hAnsi="宋体" w:hint="eastAsia"/>
          <w:color w:val="000000"/>
          <w:sz w:val="24"/>
          <w:u w:val="single"/>
        </w:rPr>
        <w:t>广州盛园咨询服务有限公司</w:t>
      </w:r>
      <w:r>
        <w:rPr>
          <w:rFonts w:ascii="宋体" w:hAnsi="宋体" w:hint="eastAsia"/>
          <w:color w:val="000000"/>
          <w:sz w:val="24"/>
        </w:rPr>
        <w:t>。</w:t>
      </w:r>
    </w:p>
    <w:p w:rsidR="00E17D3B" w:rsidRPr="00BE5128" w:rsidRDefault="00247AD2">
      <w:pPr>
        <w:spacing w:line="440" w:lineRule="exact"/>
        <w:rPr>
          <w:rFonts w:ascii="宋体" w:hAnsi="宋体"/>
          <w:b/>
          <w:bCs/>
        </w:rPr>
      </w:pPr>
      <w:bookmarkStart w:id="76" w:name="_Toc61327425"/>
      <w:r>
        <w:rPr>
          <w:rFonts w:ascii="宋体" w:hAnsi="宋体" w:hint="eastAsia"/>
          <w:b/>
          <w:bCs/>
          <w:color w:val="000000"/>
          <w:sz w:val="24"/>
        </w:rPr>
        <w:t>3.评标</w:t>
      </w:r>
      <w:bookmarkStart w:id="77" w:name="_GoBack"/>
      <w:r w:rsidRPr="00BE5128">
        <w:rPr>
          <w:rFonts w:ascii="宋体" w:hAnsi="宋体" w:hint="eastAsia"/>
          <w:b/>
          <w:bCs/>
          <w:sz w:val="24"/>
        </w:rPr>
        <w:t>委员会组成</w:t>
      </w:r>
      <w:bookmarkEnd w:id="76"/>
    </w:p>
    <w:p w:rsidR="00E17D3B" w:rsidRPr="00BE5128" w:rsidRDefault="00247AD2">
      <w:pPr>
        <w:pStyle w:val="ab"/>
        <w:spacing w:line="440" w:lineRule="exact"/>
        <w:ind w:firstLineChars="200" w:firstLine="480"/>
        <w:rPr>
          <w:rFonts w:ascii="宋体" w:hAnsi="宋体"/>
          <w:sz w:val="24"/>
        </w:rPr>
      </w:pPr>
      <w:r w:rsidRPr="00BE5128">
        <w:rPr>
          <w:rFonts w:ascii="宋体" w:hAnsi="宋体" w:hint="eastAsia"/>
          <w:sz w:val="24"/>
        </w:rPr>
        <w:t>全部评标过程由依法组建的评标委员会负责完成，评标委员会由五人单数组成，均从专家库中随机抽取产生。评标委员会下设评标工作小组，主要由招标</w:t>
      </w:r>
      <w:r w:rsidR="00BE4394" w:rsidRPr="00BE5128">
        <w:rPr>
          <w:rFonts w:ascii="宋体" w:hAnsi="宋体" w:hint="eastAsia"/>
          <w:sz w:val="24"/>
        </w:rPr>
        <w:t>代理</w:t>
      </w:r>
      <w:r w:rsidRPr="00BE5128">
        <w:rPr>
          <w:rFonts w:ascii="宋体" w:hAnsi="宋体" w:hint="eastAsia"/>
          <w:sz w:val="24"/>
        </w:rPr>
        <w:t>工作人员组成，负责整理投标文件、统计评分等工作。</w:t>
      </w:r>
    </w:p>
    <w:p w:rsidR="00E17D3B" w:rsidRDefault="00247AD2">
      <w:pPr>
        <w:pStyle w:val="30"/>
        <w:adjustRightInd/>
        <w:spacing w:before="0" w:after="0" w:line="440" w:lineRule="exact"/>
        <w:rPr>
          <w:color w:val="000000"/>
        </w:rPr>
      </w:pPr>
      <w:bookmarkStart w:id="78" w:name="_Toc61327427"/>
      <w:bookmarkStart w:id="79" w:name="_Toc107383642"/>
      <w:bookmarkStart w:id="80" w:name="_Toc107385314"/>
      <w:bookmarkStart w:id="81" w:name="_Toc107460007"/>
      <w:bookmarkStart w:id="82" w:name="_Toc109467927"/>
      <w:bookmarkStart w:id="83" w:name="_Toc131904925"/>
      <w:bookmarkStart w:id="84" w:name="_Toc131922498"/>
      <w:bookmarkStart w:id="85" w:name="_Toc138506087"/>
      <w:bookmarkStart w:id="86" w:name="_Toc138568667"/>
      <w:bookmarkStart w:id="87" w:name="_Toc148060901"/>
      <w:bookmarkStart w:id="88" w:name="_Toc148420065"/>
      <w:bookmarkStart w:id="89" w:name="_Toc150050897"/>
      <w:bookmarkStart w:id="90" w:name="_Toc169334811"/>
      <w:bookmarkEnd w:id="77"/>
      <w:r>
        <w:rPr>
          <w:rFonts w:hint="eastAsia"/>
          <w:color w:val="000000"/>
        </w:rPr>
        <w:t>二.评标须知</w:t>
      </w:r>
      <w:bookmarkEnd w:id="78"/>
      <w:bookmarkEnd w:id="79"/>
      <w:bookmarkEnd w:id="80"/>
      <w:bookmarkEnd w:id="81"/>
      <w:bookmarkEnd w:id="82"/>
      <w:bookmarkEnd w:id="83"/>
      <w:bookmarkEnd w:id="84"/>
      <w:bookmarkEnd w:id="85"/>
      <w:bookmarkEnd w:id="86"/>
      <w:bookmarkEnd w:id="87"/>
      <w:bookmarkEnd w:id="88"/>
      <w:bookmarkEnd w:id="89"/>
      <w:bookmarkEnd w:id="90"/>
    </w:p>
    <w:p w:rsidR="00E17D3B" w:rsidRDefault="00247AD2">
      <w:pPr>
        <w:spacing w:line="440" w:lineRule="exact"/>
        <w:rPr>
          <w:rFonts w:ascii="宋体" w:hAnsi="宋体"/>
          <w:b/>
          <w:bCs/>
          <w:color w:val="000000"/>
        </w:rPr>
      </w:pPr>
      <w:bookmarkStart w:id="91" w:name="_Toc61327428"/>
      <w:r>
        <w:rPr>
          <w:rFonts w:ascii="宋体" w:hAnsi="宋体" w:hint="eastAsia"/>
          <w:b/>
          <w:bCs/>
          <w:color w:val="000000"/>
          <w:sz w:val="24"/>
        </w:rPr>
        <w:t>1.关于评标方案</w:t>
      </w:r>
      <w:bookmarkEnd w:id="91"/>
    </w:p>
    <w:p w:rsidR="00E17D3B" w:rsidRDefault="00247AD2">
      <w:pPr>
        <w:spacing w:line="440" w:lineRule="exact"/>
        <w:rPr>
          <w:rFonts w:ascii="宋体" w:hAnsi="宋体"/>
          <w:color w:val="000000"/>
          <w:sz w:val="24"/>
        </w:rPr>
      </w:pPr>
      <w:r>
        <w:rPr>
          <w:rFonts w:ascii="宋体" w:hAnsi="宋体" w:hint="eastAsia"/>
          <w:color w:val="000000"/>
          <w:sz w:val="24"/>
        </w:rPr>
        <w:t>（1）评标委员会的每位成员（简称评委）应认真地阅读并确认已经正确理解了评标方案；</w:t>
      </w:r>
    </w:p>
    <w:p w:rsidR="00E17D3B" w:rsidRDefault="00247AD2">
      <w:pPr>
        <w:spacing w:line="440" w:lineRule="exact"/>
        <w:rPr>
          <w:rFonts w:ascii="宋体" w:hAnsi="宋体"/>
          <w:color w:val="000000"/>
          <w:sz w:val="24"/>
        </w:rPr>
      </w:pPr>
      <w:r>
        <w:rPr>
          <w:rFonts w:ascii="宋体" w:hAnsi="宋体" w:hint="eastAsia"/>
          <w:color w:val="000000"/>
          <w:sz w:val="24"/>
        </w:rPr>
        <w:t>（2）评委如对评标方案有异议，应在评标开始前提出。</w:t>
      </w:r>
    </w:p>
    <w:p w:rsidR="00E17D3B" w:rsidRDefault="00247AD2">
      <w:pPr>
        <w:spacing w:line="440" w:lineRule="exact"/>
        <w:rPr>
          <w:rFonts w:ascii="宋体" w:hAnsi="宋体"/>
          <w:b/>
          <w:bCs/>
          <w:color w:val="000000"/>
        </w:rPr>
      </w:pPr>
      <w:bookmarkStart w:id="92" w:name="_Toc61327429"/>
      <w:r>
        <w:rPr>
          <w:rFonts w:ascii="宋体" w:hAnsi="宋体" w:hint="eastAsia"/>
          <w:b/>
          <w:bCs/>
          <w:color w:val="000000"/>
          <w:sz w:val="24"/>
        </w:rPr>
        <w:t>2.关于评标纪律</w:t>
      </w:r>
      <w:bookmarkEnd w:id="92"/>
    </w:p>
    <w:p w:rsidR="00E17D3B" w:rsidRDefault="00247AD2">
      <w:pPr>
        <w:spacing w:line="440" w:lineRule="exact"/>
        <w:ind w:left="588" w:hangingChars="245" w:hanging="588"/>
        <w:rPr>
          <w:rFonts w:ascii="宋体" w:hAnsi="宋体"/>
          <w:color w:val="000000"/>
          <w:sz w:val="24"/>
        </w:rPr>
      </w:pPr>
      <w:r>
        <w:rPr>
          <w:rFonts w:ascii="宋体" w:hAnsi="宋体" w:hint="eastAsia"/>
          <w:color w:val="000000"/>
          <w:sz w:val="24"/>
        </w:rPr>
        <w:t>（1）评标委员会成员不得与任何投标人或者与招标结果有利害关系的人进行私下接触，不得收受投标人、中介人、其他利害关系人的财物或者其他好处；</w:t>
      </w:r>
    </w:p>
    <w:p w:rsidR="00E17D3B" w:rsidRDefault="00247AD2">
      <w:pPr>
        <w:spacing w:line="440" w:lineRule="exact"/>
        <w:rPr>
          <w:rFonts w:ascii="宋体" w:hAnsi="宋体"/>
          <w:color w:val="000000"/>
          <w:sz w:val="24"/>
        </w:rPr>
      </w:pPr>
      <w:r>
        <w:rPr>
          <w:rFonts w:ascii="宋体" w:hAnsi="宋体" w:hint="eastAsia"/>
          <w:color w:val="000000"/>
          <w:sz w:val="24"/>
        </w:rPr>
        <w:t>（2）评委应本着客观、公正的原则独立给出评价意见；</w:t>
      </w:r>
    </w:p>
    <w:p w:rsidR="00E17D3B" w:rsidRDefault="00247AD2">
      <w:pPr>
        <w:spacing w:line="440" w:lineRule="exact"/>
        <w:rPr>
          <w:rFonts w:ascii="宋体" w:hAnsi="宋体"/>
          <w:color w:val="000000"/>
          <w:sz w:val="24"/>
        </w:rPr>
      </w:pPr>
      <w:r>
        <w:rPr>
          <w:rFonts w:ascii="宋体" w:hAnsi="宋体" w:hint="eastAsia"/>
          <w:color w:val="000000"/>
          <w:sz w:val="24"/>
        </w:rPr>
        <w:t>（3）评委之间不得相互串通进行评分；</w:t>
      </w:r>
    </w:p>
    <w:p w:rsidR="00E17D3B" w:rsidRDefault="00247AD2">
      <w:pPr>
        <w:spacing w:line="440" w:lineRule="exact"/>
        <w:rPr>
          <w:rFonts w:ascii="宋体" w:hAnsi="宋体"/>
          <w:color w:val="000000"/>
          <w:sz w:val="24"/>
        </w:rPr>
      </w:pPr>
      <w:r>
        <w:rPr>
          <w:rFonts w:ascii="宋体" w:hAnsi="宋体" w:hint="eastAsia"/>
          <w:color w:val="000000"/>
          <w:sz w:val="24"/>
        </w:rPr>
        <w:t>（4）评委不得试图影响其他评委的评价意见。</w:t>
      </w:r>
    </w:p>
    <w:p w:rsidR="00E17D3B" w:rsidRDefault="00247AD2">
      <w:pPr>
        <w:spacing w:line="440" w:lineRule="exact"/>
        <w:rPr>
          <w:rFonts w:ascii="宋体" w:hAnsi="宋体"/>
          <w:b/>
          <w:bCs/>
          <w:color w:val="000000"/>
        </w:rPr>
      </w:pPr>
      <w:bookmarkStart w:id="93" w:name="_Toc61327430"/>
      <w:r>
        <w:rPr>
          <w:rFonts w:ascii="宋体" w:hAnsi="宋体" w:hint="eastAsia"/>
          <w:b/>
          <w:bCs/>
          <w:color w:val="000000"/>
          <w:sz w:val="24"/>
        </w:rPr>
        <w:t>3.关于评标责任</w:t>
      </w:r>
      <w:bookmarkEnd w:id="93"/>
    </w:p>
    <w:p w:rsidR="00E17D3B" w:rsidRDefault="00247AD2">
      <w:pPr>
        <w:spacing w:line="440" w:lineRule="exact"/>
        <w:rPr>
          <w:rFonts w:ascii="宋体" w:hAnsi="宋体"/>
          <w:color w:val="000000"/>
          <w:sz w:val="24"/>
        </w:rPr>
      </w:pPr>
      <w:r>
        <w:rPr>
          <w:rFonts w:ascii="宋体" w:hAnsi="宋体" w:hint="eastAsia"/>
          <w:color w:val="000000"/>
          <w:sz w:val="24"/>
        </w:rPr>
        <w:t>（1）评委应在其书面评审意见上签字确认；</w:t>
      </w:r>
    </w:p>
    <w:p w:rsidR="00E17D3B" w:rsidRDefault="00247AD2">
      <w:pPr>
        <w:spacing w:line="440" w:lineRule="exact"/>
        <w:rPr>
          <w:rFonts w:ascii="宋体" w:hAnsi="宋体"/>
          <w:color w:val="000000"/>
        </w:rPr>
      </w:pPr>
      <w:r>
        <w:rPr>
          <w:rFonts w:ascii="宋体" w:hAnsi="宋体" w:hint="eastAsia"/>
          <w:color w:val="000000"/>
          <w:sz w:val="24"/>
        </w:rPr>
        <w:t>（2）评委对其所提出的评审意见承担个人责任。</w:t>
      </w:r>
    </w:p>
    <w:p w:rsidR="00E17D3B" w:rsidRDefault="00247AD2">
      <w:pPr>
        <w:spacing w:line="440" w:lineRule="exact"/>
        <w:rPr>
          <w:rFonts w:ascii="宋体" w:hAnsi="宋体"/>
          <w:b/>
          <w:bCs/>
          <w:color w:val="000000"/>
        </w:rPr>
      </w:pPr>
      <w:bookmarkStart w:id="94" w:name="_Toc61327431"/>
      <w:r>
        <w:rPr>
          <w:rFonts w:ascii="宋体" w:hAnsi="宋体" w:hint="eastAsia"/>
          <w:b/>
          <w:bCs/>
          <w:color w:val="000000"/>
          <w:sz w:val="24"/>
        </w:rPr>
        <w:t>4.关于回避</w:t>
      </w:r>
      <w:bookmarkEnd w:id="94"/>
    </w:p>
    <w:p w:rsidR="00E17D3B" w:rsidRDefault="00247AD2">
      <w:pPr>
        <w:spacing w:line="440" w:lineRule="exact"/>
        <w:ind w:firstLineChars="200" w:firstLine="480"/>
        <w:rPr>
          <w:rFonts w:ascii="宋体" w:hAnsi="宋体"/>
          <w:color w:val="000000"/>
          <w:sz w:val="24"/>
        </w:rPr>
      </w:pPr>
      <w:r>
        <w:rPr>
          <w:rFonts w:ascii="宋体" w:hAnsi="宋体" w:hint="eastAsia"/>
          <w:color w:val="000000"/>
          <w:sz w:val="24"/>
        </w:rPr>
        <w:t>有下列情形之一的，不得担任评标委员会成员，如事先不知情的，应在招标中心宣读投标人名单及评标纪律后主动提出回避：</w:t>
      </w:r>
    </w:p>
    <w:p w:rsidR="00E17D3B" w:rsidRDefault="00247AD2">
      <w:pPr>
        <w:spacing w:line="440" w:lineRule="exact"/>
        <w:rPr>
          <w:rFonts w:ascii="宋体" w:hAnsi="宋体"/>
          <w:color w:val="000000"/>
          <w:sz w:val="24"/>
        </w:rPr>
      </w:pPr>
      <w:r>
        <w:rPr>
          <w:rFonts w:ascii="宋体" w:hAnsi="宋体" w:hint="eastAsia"/>
          <w:color w:val="000000"/>
          <w:sz w:val="24"/>
        </w:rPr>
        <w:t>（1）是投标人或者投标人主要负责人的近亲属；</w:t>
      </w:r>
    </w:p>
    <w:p w:rsidR="00E17D3B" w:rsidRDefault="00247AD2">
      <w:pPr>
        <w:spacing w:line="440" w:lineRule="exact"/>
        <w:rPr>
          <w:rFonts w:ascii="宋体" w:hAnsi="宋体"/>
          <w:color w:val="000000"/>
          <w:sz w:val="24"/>
        </w:rPr>
      </w:pPr>
      <w:r>
        <w:rPr>
          <w:rFonts w:ascii="宋体" w:hAnsi="宋体" w:hint="eastAsia"/>
          <w:color w:val="000000"/>
          <w:sz w:val="24"/>
        </w:rPr>
        <w:t>（2）项目主管部门或行政监督部门的人员；</w:t>
      </w:r>
    </w:p>
    <w:p w:rsidR="00E17D3B" w:rsidRDefault="00247AD2">
      <w:pPr>
        <w:spacing w:line="440" w:lineRule="exact"/>
        <w:rPr>
          <w:rFonts w:ascii="宋体" w:hAnsi="宋体"/>
          <w:color w:val="000000"/>
          <w:sz w:val="24"/>
        </w:rPr>
      </w:pPr>
      <w:r>
        <w:rPr>
          <w:rFonts w:ascii="宋体" w:hAnsi="宋体" w:hint="eastAsia"/>
          <w:color w:val="000000"/>
          <w:sz w:val="24"/>
        </w:rPr>
        <w:lastRenderedPageBreak/>
        <w:t>（3）与投标人有经济利益关系，可能影响对投标公正评审的；</w:t>
      </w:r>
    </w:p>
    <w:p w:rsidR="00E17D3B" w:rsidRDefault="00247AD2">
      <w:pPr>
        <w:spacing w:line="440" w:lineRule="exact"/>
        <w:ind w:left="600" w:hangingChars="250" w:hanging="600"/>
        <w:rPr>
          <w:rFonts w:ascii="宋体" w:hAnsi="宋体"/>
          <w:color w:val="000000"/>
          <w:sz w:val="24"/>
        </w:rPr>
      </w:pPr>
      <w:r>
        <w:rPr>
          <w:rFonts w:ascii="宋体" w:hAnsi="宋体" w:hint="eastAsia"/>
          <w:color w:val="000000"/>
          <w:sz w:val="24"/>
        </w:rPr>
        <w:t>（4）曾因在招标、评标以及其他与招标投标有关活动中从事违法行为而受过行政处罚或刑事处罚的。</w:t>
      </w:r>
    </w:p>
    <w:p w:rsidR="00E17D3B" w:rsidRDefault="00247AD2">
      <w:pPr>
        <w:spacing w:line="440" w:lineRule="exact"/>
        <w:rPr>
          <w:rFonts w:ascii="宋体" w:hAnsi="宋体"/>
          <w:b/>
          <w:bCs/>
          <w:color w:val="000000"/>
        </w:rPr>
      </w:pPr>
      <w:bookmarkStart w:id="95" w:name="_Toc61327432"/>
      <w:r>
        <w:rPr>
          <w:rFonts w:ascii="宋体" w:hAnsi="宋体" w:hint="eastAsia"/>
          <w:b/>
          <w:bCs/>
          <w:color w:val="000000"/>
          <w:sz w:val="24"/>
        </w:rPr>
        <w:t>5.关于保密</w:t>
      </w:r>
      <w:bookmarkEnd w:id="95"/>
    </w:p>
    <w:p w:rsidR="00E17D3B" w:rsidRDefault="00247AD2">
      <w:pPr>
        <w:spacing w:line="440" w:lineRule="exact"/>
        <w:ind w:firstLineChars="200" w:firstLine="480"/>
        <w:rPr>
          <w:rFonts w:ascii="宋体" w:hAnsi="宋体"/>
          <w:color w:val="000000"/>
          <w:sz w:val="24"/>
        </w:rPr>
      </w:pPr>
      <w:r>
        <w:rPr>
          <w:rFonts w:ascii="宋体" w:hAnsi="宋体" w:hint="eastAsia"/>
          <w:color w:val="000000"/>
          <w:sz w:val="24"/>
        </w:rPr>
        <w:t>评标委员会成员和与评标活动有关的工作人员不得透露对投标文件的评审和比较、中标候选人的推荐情况以及评标有关的其他情况。</w:t>
      </w:r>
    </w:p>
    <w:p w:rsidR="00E17D3B" w:rsidRDefault="00247AD2">
      <w:pPr>
        <w:pStyle w:val="aa"/>
        <w:spacing w:line="440" w:lineRule="exact"/>
        <w:ind w:firstLineChars="200" w:firstLine="480"/>
        <w:rPr>
          <w:rFonts w:ascii="宋体" w:eastAsia="宋体" w:hAnsi="宋体"/>
          <w:color w:val="000000"/>
        </w:rPr>
      </w:pPr>
      <w:r>
        <w:rPr>
          <w:rFonts w:ascii="宋体" w:eastAsia="宋体" w:hAnsi="宋体" w:hint="eastAsia"/>
          <w:b w:val="0"/>
          <w:color w:val="000000"/>
          <w:sz w:val="24"/>
          <w:szCs w:val="24"/>
        </w:rPr>
        <w:t>前款所称与评标活动有关的工作人员，是指评标委员会成员以外的因参与评标监督工作或者事务性工作而知悉有关评标情况的所有人员。</w:t>
      </w:r>
    </w:p>
    <w:p w:rsidR="00E17D3B" w:rsidRDefault="00247AD2">
      <w:pPr>
        <w:spacing w:line="440" w:lineRule="exact"/>
        <w:rPr>
          <w:rFonts w:ascii="宋体" w:hAnsi="宋体"/>
          <w:b/>
          <w:bCs/>
          <w:color w:val="000000"/>
        </w:rPr>
      </w:pPr>
      <w:bookmarkStart w:id="96" w:name="_Toc61327433"/>
      <w:r>
        <w:rPr>
          <w:rFonts w:ascii="宋体" w:hAnsi="宋体" w:hint="eastAsia"/>
          <w:b/>
          <w:bCs/>
          <w:color w:val="000000"/>
          <w:sz w:val="24"/>
        </w:rPr>
        <w:t>6.罚则</w:t>
      </w:r>
      <w:bookmarkEnd w:id="96"/>
    </w:p>
    <w:p w:rsidR="00E17D3B" w:rsidRDefault="00247AD2">
      <w:pPr>
        <w:spacing w:line="440" w:lineRule="exact"/>
        <w:ind w:left="600" w:hangingChars="250" w:hanging="600"/>
        <w:rPr>
          <w:rFonts w:ascii="宋体" w:hAnsi="宋体"/>
          <w:color w:val="000000"/>
          <w:sz w:val="24"/>
        </w:rPr>
      </w:pPr>
      <w:r>
        <w:rPr>
          <w:rFonts w:ascii="宋体" w:hAnsi="宋体" w:hint="eastAsia"/>
          <w:color w:val="000000"/>
          <w:sz w:val="24"/>
        </w:rPr>
        <w:t>（1）评标委员会成员在评标过程中擅离职守，影响评标程序正常进行，或者在评标过程中不能客观公正地履行职责的，给予警告；情节严重的，取消担任评标委员会成员的资格，不得再参加任何依法必须进行招标项目的评标，并处一万元以下的罚款；</w:t>
      </w:r>
    </w:p>
    <w:p w:rsidR="00E17D3B" w:rsidRDefault="00247AD2">
      <w:pPr>
        <w:spacing w:line="440" w:lineRule="exact"/>
        <w:ind w:left="600" w:hangingChars="250" w:hanging="600"/>
        <w:rPr>
          <w:rFonts w:ascii="宋体" w:hAnsi="宋体"/>
          <w:color w:val="000000"/>
        </w:rPr>
      </w:pPr>
      <w:r>
        <w:rPr>
          <w:rFonts w:ascii="宋体" w:hAnsi="宋体" w:hint="eastAsia"/>
          <w:color w:val="000000"/>
          <w:sz w:val="24"/>
        </w:rPr>
        <w:t>（2）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rsidR="00E17D3B" w:rsidRDefault="00247AD2">
      <w:pPr>
        <w:pStyle w:val="30"/>
        <w:adjustRightInd/>
        <w:spacing w:before="0" w:after="0" w:line="440" w:lineRule="exact"/>
        <w:rPr>
          <w:color w:val="000000"/>
        </w:rPr>
      </w:pPr>
      <w:bookmarkStart w:id="97" w:name="_Toc61327434"/>
      <w:bookmarkStart w:id="98" w:name="_Toc107383643"/>
      <w:bookmarkStart w:id="99" w:name="_Toc107385315"/>
      <w:bookmarkStart w:id="100" w:name="_Toc107460008"/>
      <w:bookmarkStart w:id="101" w:name="_Toc109467928"/>
      <w:bookmarkStart w:id="102" w:name="_Toc131904926"/>
      <w:bookmarkStart w:id="103" w:name="_Toc131922499"/>
      <w:bookmarkStart w:id="104" w:name="_Toc138506088"/>
      <w:bookmarkStart w:id="105" w:name="_Toc138568668"/>
      <w:bookmarkStart w:id="106" w:name="_Toc148060902"/>
      <w:bookmarkStart w:id="107" w:name="_Toc148420066"/>
      <w:bookmarkStart w:id="108" w:name="_Toc150050898"/>
      <w:bookmarkStart w:id="109" w:name="_Toc169334812"/>
      <w:r>
        <w:rPr>
          <w:rFonts w:hint="eastAsia"/>
          <w:color w:val="000000"/>
        </w:rPr>
        <w:t>三.评标原则</w:t>
      </w:r>
      <w:bookmarkEnd w:id="97"/>
      <w:bookmarkEnd w:id="98"/>
      <w:bookmarkEnd w:id="99"/>
      <w:bookmarkEnd w:id="100"/>
      <w:bookmarkEnd w:id="101"/>
      <w:bookmarkEnd w:id="102"/>
      <w:bookmarkEnd w:id="103"/>
      <w:bookmarkEnd w:id="104"/>
      <w:bookmarkEnd w:id="105"/>
      <w:bookmarkEnd w:id="106"/>
      <w:bookmarkEnd w:id="107"/>
      <w:bookmarkEnd w:id="108"/>
      <w:bookmarkEnd w:id="109"/>
    </w:p>
    <w:p w:rsidR="00E17D3B" w:rsidRDefault="00247AD2">
      <w:pPr>
        <w:pStyle w:val="ab"/>
        <w:spacing w:line="440" w:lineRule="exact"/>
        <w:ind w:firstLine="476"/>
        <w:rPr>
          <w:rFonts w:ascii="宋体" w:hAnsi="宋体"/>
          <w:color w:val="000000"/>
          <w:sz w:val="24"/>
        </w:rPr>
      </w:pPr>
      <w:r>
        <w:rPr>
          <w:rFonts w:ascii="宋体" w:hAnsi="宋体" w:hint="eastAsia"/>
          <w:color w:val="000000"/>
          <w:sz w:val="24"/>
        </w:rPr>
        <w:t>评标工作应依据《中华人民共和国政府采购法》以及《评标委员会和评标方法暂行规定》和地方政府关于政府采购的有关规定，遵循“公平、公正、科学、择优”的原则进行。评标委员会将按照规定只对通过符合性检查的投标文件进行评价和比较。</w:t>
      </w:r>
    </w:p>
    <w:p w:rsidR="00E17D3B" w:rsidRDefault="00247AD2">
      <w:pPr>
        <w:pStyle w:val="30"/>
        <w:adjustRightInd/>
        <w:spacing w:before="0" w:after="0" w:line="440" w:lineRule="exact"/>
        <w:rPr>
          <w:b w:val="0"/>
          <w:bCs/>
          <w:color w:val="000000"/>
        </w:rPr>
      </w:pPr>
      <w:bookmarkStart w:id="110" w:name="_Toc28489525"/>
      <w:bookmarkStart w:id="111" w:name="_Toc34535377"/>
      <w:bookmarkStart w:id="112" w:name="_Toc35834931"/>
      <w:bookmarkStart w:id="113" w:name="_Toc66722109"/>
      <w:bookmarkStart w:id="114" w:name="_Toc67911939"/>
      <w:bookmarkStart w:id="115" w:name="_Toc68620009"/>
      <w:bookmarkStart w:id="116" w:name="_Toc95249604"/>
      <w:bookmarkStart w:id="117" w:name="_Toc95304220"/>
      <w:bookmarkStart w:id="118" w:name="_Toc101553553"/>
      <w:bookmarkStart w:id="119" w:name="_Toc101553658"/>
      <w:bookmarkStart w:id="120" w:name="_Toc102211721"/>
      <w:bookmarkStart w:id="121" w:name="_Toc104874462"/>
      <w:bookmarkStart w:id="122" w:name="_Toc104902926"/>
      <w:bookmarkStart w:id="123" w:name="_Toc108001797"/>
      <w:bookmarkStart w:id="124" w:name="_Toc108243613"/>
      <w:bookmarkStart w:id="125" w:name="_Toc113277289"/>
      <w:bookmarkStart w:id="126" w:name="_Toc124401379"/>
      <w:bookmarkStart w:id="127" w:name="_Toc124570684"/>
      <w:bookmarkStart w:id="128" w:name="_Toc124646431"/>
      <w:bookmarkStart w:id="129" w:name="_Toc125770205"/>
      <w:bookmarkStart w:id="130" w:name="_Toc131904927"/>
      <w:bookmarkStart w:id="131" w:name="_Toc131922500"/>
      <w:bookmarkStart w:id="132" w:name="_Toc138506089"/>
      <w:bookmarkStart w:id="133" w:name="_Toc138568669"/>
      <w:bookmarkStart w:id="134" w:name="_Toc148060903"/>
      <w:bookmarkStart w:id="135" w:name="_Toc148420067"/>
      <w:bookmarkStart w:id="136" w:name="_Toc150050899"/>
      <w:bookmarkStart w:id="137" w:name="_Toc169334813"/>
      <w:r>
        <w:rPr>
          <w:rFonts w:hint="eastAsia"/>
          <w:color w:val="000000"/>
        </w:rPr>
        <w:t>四.评标方法及流程</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E17D3B" w:rsidRDefault="00247AD2">
      <w:pPr>
        <w:spacing w:line="440" w:lineRule="exact"/>
        <w:ind w:firstLineChars="200" w:firstLine="480"/>
        <w:rPr>
          <w:rFonts w:ascii="宋体" w:hAnsi="宋体"/>
          <w:bCs/>
          <w:color w:val="000000"/>
          <w:sz w:val="24"/>
        </w:rPr>
      </w:pPr>
      <w:r>
        <w:rPr>
          <w:rFonts w:ascii="宋体" w:hAnsi="宋体" w:hint="eastAsia"/>
          <w:bCs/>
          <w:color w:val="000000"/>
          <w:sz w:val="24"/>
        </w:rPr>
        <w:t>本次招标的评标方法采用综合评分方法。评标分两个阶段进行：投标文件资格性审查及符合性检查和投标文件详细评审。具体方法及流程如下：</w:t>
      </w:r>
    </w:p>
    <w:p w:rsidR="00E17D3B" w:rsidRDefault="00247AD2">
      <w:pPr>
        <w:spacing w:line="440" w:lineRule="exact"/>
        <w:rPr>
          <w:rFonts w:ascii="宋体" w:hAnsi="宋体"/>
          <w:bCs/>
          <w:color w:val="000000"/>
          <w:sz w:val="24"/>
        </w:rPr>
      </w:pPr>
      <w:r>
        <w:rPr>
          <w:rFonts w:ascii="宋体" w:hAnsi="宋体" w:hint="eastAsia"/>
          <w:bCs/>
          <w:color w:val="000000"/>
          <w:sz w:val="24"/>
        </w:rPr>
        <w:t>（1）投标文件资格性审查及符合性检查</w:t>
      </w:r>
    </w:p>
    <w:p w:rsidR="00E17D3B" w:rsidRDefault="00247AD2">
      <w:pPr>
        <w:spacing w:line="440" w:lineRule="exact"/>
        <w:ind w:firstLineChars="200" w:firstLine="480"/>
        <w:rPr>
          <w:rFonts w:ascii="宋体" w:hAnsi="宋体"/>
          <w:bCs/>
          <w:color w:val="000000"/>
          <w:sz w:val="24"/>
        </w:rPr>
      </w:pPr>
      <w:r>
        <w:rPr>
          <w:rFonts w:ascii="宋体" w:hAnsi="宋体" w:hint="eastAsia"/>
          <w:bCs/>
          <w:color w:val="000000"/>
          <w:sz w:val="24"/>
        </w:rPr>
        <w:t>各评委对各投标文件按照采购文件要求的响应情况进行资格性审查及符合性检查。资格性审查及符合性检查必须根据采购文件中对投标人的要求和投标文件中的响应进行。</w:t>
      </w:r>
    </w:p>
    <w:p w:rsidR="00E17D3B" w:rsidRDefault="00247AD2">
      <w:pPr>
        <w:spacing w:line="440" w:lineRule="exact"/>
        <w:ind w:left="-2" w:firstLineChars="200" w:firstLine="480"/>
        <w:jc w:val="left"/>
        <w:rPr>
          <w:rFonts w:ascii="宋体" w:hAnsi="宋体"/>
          <w:bCs/>
          <w:color w:val="000000"/>
          <w:sz w:val="24"/>
        </w:rPr>
      </w:pPr>
      <w:r>
        <w:rPr>
          <w:rFonts w:ascii="宋体" w:hAnsi="宋体" w:hint="eastAsia"/>
          <w:bCs/>
          <w:color w:val="000000"/>
          <w:sz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E17D3B" w:rsidRDefault="00247AD2">
      <w:pPr>
        <w:spacing w:line="440" w:lineRule="exact"/>
        <w:ind w:left="-2" w:firstLineChars="200" w:firstLine="480"/>
        <w:jc w:val="left"/>
        <w:rPr>
          <w:rFonts w:ascii="宋体" w:hAnsi="宋体"/>
          <w:bCs/>
          <w:color w:val="000000"/>
          <w:sz w:val="24"/>
        </w:rPr>
      </w:pPr>
      <w:r>
        <w:rPr>
          <w:rFonts w:ascii="宋体" w:hAnsi="宋体" w:hint="eastAsia"/>
          <w:bCs/>
          <w:color w:val="000000"/>
          <w:sz w:val="24"/>
        </w:rPr>
        <w:t>在评审中发现关键指标/服务要求等未能达到采购文件中的规定或有虚假情况时，评</w:t>
      </w:r>
      <w:r>
        <w:rPr>
          <w:rFonts w:ascii="宋体" w:hAnsi="宋体" w:hint="eastAsia"/>
          <w:bCs/>
          <w:color w:val="000000"/>
          <w:sz w:val="24"/>
        </w:rPr>
        <w:lastRenderedPageBreak/>
        <w:t>标委员会有权取消其评审资格。</w:t>
      </w:r>
    </w:p>
    <w:p w:rsidR="00E17D3B" w:rsidRDefault="00247AD2">
      <w:pPr>
        <w:spacing w:line="440" w:lineRule="exact"/>
        <w:ind w:firstLineChars="200" w:firstLine="480"/>
        <w:rPr>
          <w:rFonts w:ascii="宋体" w:hAnsi="宋体"/>
          <w:bCs/>
          <w:color w:val="000000"/>
          <w:sz w:val="24"/>
        </w:rPr>
      </w:pPr>
      <w:r>
        <w:rPr>
          <w:rFonts w:ascii="宋体" w:hAnsi="宋体" w:hint="eastAsia"/>
          <w:bCs/>
          <w:color w:val="000000"/>
          <w:sz w:val="24"/>
        </w:rPr>
        <w:t>投标人只有完全通过资格性审查及符合性检查，才能进入下一阶段的详细评审，否则视为无效投标。（详见资格性审查及符合性检查表）</w:t>
      </w:r>
    </w:p>
    <w:p w:rsidR="00E17D3B" w:rsidRDefault="00247AD2">
      <w:pPr>
        <w:spacing w:line="440" w:lineRule="exact"/>
        <w:rPr>
          <w:rFonts w:ascii="宋体" w:hAnsi="宋体"/>
          <w:bCs/>
          <w:color w:val="000000"/>
          <w:sz w:val="24"/>
        </w:rPr>
      </w:pPr>
      <w:r>
        <w:rPr>
          <w:rFonts w:ascii="宋体" w:hAnsi="宋体" w:hint="eastAsia"/>
          <w:bCs/>
          <w:color w:val="000000"/>
          <w:sz w:val="24"/>
        </w:rPr>
        <w:t>（2）投标文件详细评审</w:t>
      </w:r>
    </w:p>
    <w:p w:rsidR="00E17D3B" w:rsidRDefault="00247AD2">
      <w:pPr>
        <w:spacing w:line="440" w:lineRule="exact"/>
        <w:ind w:firstLineChars="200" w:firstLine="480"/>
        <w:rPr>
          <w:rFonts w:ascii="宋体" w:hAnsi="宋体"/>
          <w:bCs/>
          <w:color w:val="000000"/>
          <w:sz w:val="24"/>
        </w:rPr>
      </w:pPr>
      <w:r>
        <w:rPr>
          <w:rFonts w:ascii="宋体" w:hAnsi="宋体" w:hint="eastAsia"/>
          <w:bCs/>
          <w:color w:val="000000"/>
          <w:sz w:val="24"/>
        </w:rPr>
        <w:t>当通过资格性审查及符合性检查的投标人多于或等于三家时，按照评标程序的规定和依据评分标准以及各项权重、资格性审查及符合性检查结果，各位评委单独就每个投标人的技术状况、商务状况进行评审和比较，评出其技术评分和商务评分。将技术得分、商务得分和价格得分相加得出综合得分，并按综合得分由高至低排出名次（出现并列得分时，价格低者排名在前）。评标委员会依据得分情况推荐出综合得分排名前两名分别作为第一中标</w:t>
      </w:r>
      <w:proofErr w:type="gramStart"/>
      <w:r>
        <w:rPr>
          <w:rFonts w:ascii="宋体" w:hAnsi="宋体" w:hint="eastAsia"/>
          <w:bCs/>
          <w:color w:val="000000"/>
          <w:sz w:val="24"/>
        </w:rPr>
        <w:t>侯选人</w:t>
      </w:r>
      <w:proofErr w:type="gramEnd"/>
      <w:r>
        <w:rPr>
          <w:rFonts w:ascii="宋体" w:hAnsi="宋体" w:hint="eastAsia"/>
          <w:bCs/>
          <w:color w:val="000000"/>
          <w:sz w:val="24"/>
        </w:rPr>
        <w:t>和第二中标候选人。</w:t>
      </w:r>
    </w:p>
    <w:p w:rsidR="00E17D3B" w:rsidRDefault="00247AD2">
      <w:pPr>
        <w:spacing w:line="440" w:lineRule="exact"/>
        <w:ind w:firstLineChars="200" w:firstLine="480"/>
        <w:rPr>
          <w:rFonts w:ascii="宋体" w:hAnsi="宋体"/>
          <w:bCs/>
          <w:color w:val="000000"/>
          <w:sz w:val="24"/>
        </w:rPr>
      </w:pPr>
      <w:r>
        <w:rPr>
          <w:rFonts w:ascii="宋体" w:hAnsi="宋体" w:hint="eastAsia"/>
          <w:bCs/>
          <w:color w:val="000000"/>
          <w:sz w:val="24"/>
        </w:rPr>
        <w:t>当通过资格性审查及符合性检查的投标人少于三家时，评标委员会否决所有投标文件，提请依法重新招标。</w:t>
      </w:r>
    </w:p>
    <w:p w:rsidR="00E17D3B" w:rsidRDefault="00247AD2">
      <w:pPr>
        <w:pStyle w:val="30"/>
        <w:adjustRightInd/>
        <w:spacing w:before="0" w:after="0" w:line="440" w:lineRule="exact"/>
        <w:rPr>
          <w:b w:val="0"/>
          <w:bCs/>
          <w:color w:val="000000"/>
        </w:rPr>
      </w:pPr>
      <w:bookmarkStart w:id="138" w:name="_Toc28142596"/>
      <w:bookmarkStart w:id="139" w:name="_Toc28489528"/>
      <w:bookmarkStart w:id="140" w:name="_Toc34535378"/>
      <w:bookmarkStart w:id="141" w:name="_Toc35834932"/>
      <w:bookmarkStart w:id="142" w:name="_Toc66722110"/>
      <w:bookmarkStart w:id="143" w:name="_Toc67911940"/>
      <w:bookmarkStart w:id="144" w:name="_Toc68620010"/>
      <w:bookmarkStart w:id="145" w:name="_Toc95249605"/>
      <w:bookmarkStart w:id="146" w:name="_Toc95304221"/>
      <w:bookmarkStart w:id="147" w:name="_Toc101553554"/>
      <w:bookmarkStart w:id="148" w:name="_Toc101553659"/>
      <w:bookmarkStart w:id="149" w:name="_Toc102211722"/>
      <w:bookmarkStart w:id="150" w:name="_Toc104874463"/>
      <w:bookmarkStart w:id="151" w:name="_Toc104902927"/>
      <w:bookmarkStart w:id="152" w:name="_Toc108001798"/>
      <w:bookmarkStart w:id="153" w:name="_Toc108243614"/>
      <w:bookmarkStart w:id="154" w:name="_Toc113277290"/>
      <w:bookmarkStart w:id="155" w:name="_Toc124401380"/>
      <w:bookmarkStart w:id="156" w:name="_Toc124570685"/>
      <w:bookmarkStart w:id="157" w:name="_Toc124646432"/>
      <w:bookmarkStart w:id="158" w:name="_Toc125770206"/>
      <w:bookmarkStart w:id="159" w:name="_Toc131904928"/>
      <w:bookmarkStart w:id="160" w:name="_Toc131922501"/>
      <w:bookmarkStart w:id="161" w:name="_Toc138506090"/>
      <w:bookmarkStart w:id="162" w:name="_Toc138568670"/>
      <w:bookmarkStart w:id="163" w:name="_Toc148060904"/>
      <w:bookmarkStart w:id="164" w:name="_Toc148420068"/>
      <w:bookmarkStart w:id="165" w:name="_Toc150050900"/>
      <w:bookmarkStart w:id="166" w:name="_Toc169334814"/>
      <w:r>
        <w:rPr>
          <w:rFonts w:hint="eastAsia"/>
          <w:color w:val="000000"/>
        </w:rPr>
        <w:t>五.评分标准和权重</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17D3B" w:rsidRDefault="00247AD2">
      <w:pPr>
        <w:spacing w:line="440" w:lineRule="exact"/>
        <w:rPr>
          <w:rFonts w:ascii="宋体" w:hAnsi="宋体"/>
          <w:b/>
          <w:color w:val="000000"/>
          <w:sz w:val="28"/>
        </w:rPr>
      </w:pPr>
      <w:bookmarkStart w:id="167" w:name="_Toc26163628"/>
      <w:bookmarkStart w:id="168" w:name="_Toc28142597"/>
      <w:bookmarkStart w:id="169" w:name="_Toc28489529"/>
      <w:bookmarkStart w:id="170" w:name="_Toc31424230"/>
      <w:r>
        <w:rPr>
          <w:rFonts w:ascii="宋体" w:hAnsi="宋体" w:hint="eastAsia"/>
          <w:b/>
          <w:color w:val="000000"/>
          <w:sz w:val="28"/>
        </w:rPr>
        <w:t>1.评分标准</w:t>
      </w:r>
      <w:bookmarkEnd w:id="167"/>
      <w:bookmarkEnd w:id="168"/>
      <w:bookmarkEnd w:id="169"/>
      <w:bookmarkEnd w:id="170"/>
    </w:p>
    <w:p w:rsidR="00E17D3B" w:rsidRDefault="00247AD2">
      <w:pPr>
        <w:spacing w:line="440" w:lineRule="exact"/>
        <w:ind w:left="1" w:firstLineChars="192" w:firstLine="461"/>
        <w:jc w:val="left"/>
        <w:rPr>
          <w:rFonts w:ascii="宋体" w:hAnsi="宋体"/>
          <w:bCs/>
          <w:color w:val="000000"/>
          <w:sz w:val="24"/>
        </w:rPr>
      </w:pPr>
      <w:r>
        <w:rPr>
          <w:rFonts w:ascii="宋体" w:hAnsi="宋体" w:hint="eastAsia"/>
          <w:bCs/>
          <w:color w:val="000000"/>
          <w:sz w:val="24"/>
        </w:rPr>
        <w:t>评委根据</w:t>
      </w:r>
      <w:proofErr w:type="gramStart"/>
      <w:r>
        <w:rPr>
          <w:rFonts w:ascii="宋体" w:hAnsi="宋体" w:hint="eastAsia"/>
          <w:bCs/>
          <w:color w:val="000000"/>
          <w:sz w:val="24"/>
        </w:rPr>
        <w:t>各通过</w:t>
      </w:r>
      <w:proofErr w:type="gramEnd"/>
      <w:r>
        <w:rPr>
          <w:rFonts w:ascii="宋体" w:hAnsi="宋体" w:hint="eastAsia"/>
          <w:bCs/>
          <w:color w:val="000000"/>
          <w:sz w:val="24"/>
        </w:rPr>
        <w:t>资格性审查及符合性检查投标人的投标文件，并逐项列出投标文件的全部投标偏差。</w:t>
      </w:r>
    </w:p>
    <w:p w:rsidR="00E17D3B" w:rsidRDefault="00247AD2">
      <w:pPr>
        <w:spacing w:line="440" w:lineRule="exact"/>
        <w:ind w:left="1" w:firstLineChars="192" w:firstLine="461"/>
        <w:jc w:val="left"/>
        <w:rPr>
          <w:rFonts w:ascii="宋体" w:hAnsi="宋体"/>
          <w:bCs/>
          <w:color w:val="000000"/>
          <w:sz w:val="24"/>
        </w:rPr>
      </w:pPr>
      <w:r>
        <w:rPr>
          <w:rFonts w:ascii="宋体" w:hAnsi="宋体" w:hint="eastAsia"/>
          <w:bCs/>
          <w:color w:val="000000"/>
          <w:sz w:val="24"/>
        </w:rPr>
        <w:t>评分应考虑到投标文件与采购文件之间的细微偏差。细微偏差是指投标文件在实质上响应采购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rsidR="00E17D3B" w:rsidRDefault="00247AD2">
      <w:pPr>
        <w:spacing w:line="440" w:lineRule="exact"/>
        <w:rPr>
          <w:rFonts w:ascii="宋体" w:hAnsi="宋体"/>
          <w:bCs/>
          <w:color w:val="000000"/>
          <w:sz w:val="24"/>
        </w:rPr>
      </w:pPr>
      <w:r>
        <w:rPr>
          <w:rFonts w:ascii="宋体" w:hAnsi="宋体" w:hint="eastAsia"/>
          <w:bCs/>
          <w:color w:val="000000"/>
          <w:sz w:val="24"/>
        </w:rPr>
        <w:t>评委对投标文件的技术及商务响应情况进行评分。评分采用量化方法。</w:t>
      </w:r>
    </w:p>
    <w:p w:rsidR="00E17D3B" w:rsidRDefault="00247AD2">
      <w:pPr>
        <w:spacing w:line="440" w:lineRule="exact"/>
        <w:ind w:firstLineChars="150" w:firstLine="360"/>
        <w:rPr>
          <w:rFonts w:ascii="宋体" w:hAnsi="宋体"/>
          <w:bCs/>
          <w:color w:val="000000"/>
          <w:sz w:val="24"/>
        </w:rPr>
      </w:pPr>
      <w:r>
        <w:rPr>
          <w:rFonts w:ascii="宋体" w:hAnsi="宋体" w:hint="eastAsia"/>
          <w:bCs/>
          <w:color w:val="000000"/>
          <w:sz w:val="24"/>
        </w:rPr>
        <w:t>技术、商务、价格评分应分别考虑下列因素：</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（1）技术评分（见技术评分标准）</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计算公式：</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技术得分=（各评委评分总和-最高分-最低分）÷（评委人数-2）</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（2）商务评分（见商务评分标准）</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计算公式：</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商务得分=（各评委评分总和-最高分-最低分）÷（评委人数-2）</w:t>
      </w:r>
    </w:p>
    <w:p w:rsidR="00E17D3B" w:rsidRDefault="00247AD2">
      <w:pPr>
        <w:spacing w:line="440" w:lineRule="exact"/>
        <w:ind w:left="540"/>
        <w:rPr>
          <w:rFonts w:ascii="宋体" w:hAnsi="宋体"/>
          <w:bCs/>
          <w:color w:val="000000"/>
          <w:sz w:val="24"/>
        </w:rPr>
      </w:pPr>
      <w:r>
        <w:rPr>
          <w:rFonts w:ascii="宋体" w:hAnsi="宋体" w:hint="eastAsia"/>
          <w:bCs/>
          <w:color w:val="000000"/>
          <w:sz w:val="24"/>
        </w:rPr>
        <w:t>（3）价格评分</w:t>
      </w:r>
    </w:p>
    <w:p w:rsidR="00E17D3B" w:rsidRDefault="00247AD2">
      <w:pPr>
        <w:tabs>
          <w:tab w:val="left" w:pos="1260"/>
        </w:tabs>
        <w:spacing w:line="440" w:lineRule="exact"/>
        <w:ind w:firstLineChars="225" w:firstLine="540"/>
        <w:rPr>
          <w:rFonts w:ascii="宋体" w:hAnsi="宋体"/>
          <w:color w:val="000000"/>
          <w:sz w:val="24"/>
        </w:rPr>
      </w:pPr>
      <w:r>
        <w:rPr>
          <w:rFonts w:ascii="宋体" w:hAnsi="宋体" w:hint="eastAsia"/>
          <w:bCs/>
          <w:color w:val="000000"/>
          <w:sz w:val="24"/>
        </w:rPr>
        <w:t>价格评分：</w:t>
      </w:r>
      <w:r>
        <w:rPr>
          <w:rFonts w:ascii="宋体" w:hAnsi="宋体" w:hint="eastAsia"/>
          <w:color w:val="000000"/>
          <w:sz w:val="24"/>
        </w:rPr>
        <w:t>满足采购文件要求且投标价格最低的投标报价为评标基准价，其价格分为满分。其他投标人的价格</w:t>
      </w:r>
      <w:proofErr w:type="gramStart"/>
      <w:r>
        <w:rPr>
          <w:rFonts w:ascii="宋体" w:hAnsi="宋体" w:hint="eastAsia"/>
          <w:color w:val="000000"/>
          <w:sz w:val="24"/>
        </w:rPr>
        <w:t>分统一</w:t>
      </w:r>
      <w:proofErr w:type="gramEnd"/>
      <w:r>
        <w:rPr>
          <w:rFonts w:ascii="宋体" w:hAnsi="宋体" w:hint="eastAsia"/>
          <w:color w:val="000000"/>
          <w:sz w:val="24"/>
        </w:rPr>
        <w:t>按照下列公式计算：</w:t>
      </w:r>
    </w:p>
    <w:p w:rsidR="00E17D3B" w:rsidRDefault="00247AD2">
      <w:pPr>
        <w:spacing w:line="440" w:lineRule="exact"/>
        <w:ind w:leftChars="257" w:left="540" w:firstLineChars="225" w:firstLine="540"/>
        <w:rPr>
          <w:rFonts w:ascii="宋体" w:hAnsi="宋体"/>
          <w:bCs/>
          <w:color w:val="000000"/>
          <w:sz w:val="24"/>
        </w:rPr>
      </w:pPr>
      <w:r>
        <w:rPr>
          <w:rFonts w:ascii="宋体" w:hAnsi="宋体" w:hint="eastAsia"/>
          <w:bCs/>
          <w:color w:val="000000"/>
          <w:sz w:val="24"/>
        </w:rPr>
        <w:t>投标报价得分=(评标基准价÷投标报价)×价格权重×100</w:t>
      </w:r>
    </w:p>
    <w:p w:rsidR="00E17D3B" w:rsidRDefault="00247AD2">
      <w:pPr>
        <w:spacing w:line="440" w:lineRule="exact"/>
        <w:jc w:val="left"/>
        <w:rPr>
          <w:rFonts w:ascii="宋体" w:hAnsi="宋体"/>
          <w:bCs/>
          <w:color w:val="000000"/>
          <w:sz w:val="24"/>
        </w:rPr>
      </w:pPr>
      <w:r>
        <w:rPr>
          <w:rFonts w:ascii="宋体" w:hAnsi="宋体" w:hint="eastAsia"/>
          <w:bCs/>
          <w:color w:val="000000"/>
          <w:sz w:val="24"/>
        </w:rPr>
        <w:t>注：小型和微型企业产品价格扣除：</w:t>
      </w:r>
    </w:p>
    <w:p w:rsidR="00E17D3B" w:rsidRDefault="00247AD2">
      <w:pPr>
        <w:spacing w:line="440" w:lineRule="exact"/>
        <w:ind w:left="1" w:firstLineChars="192" w:firstLine="461"/>
        <w:jc w:val="left"/>
        <w:rPr>
          <w:rFonts w:ascii="宋体" w:hAnsi="宋体"/>
          <w:bCs/>
          <w:color w:val="000000"/>
          <w:sz w:val="24"/>
        </w:rPr>
      </w:pPr>
      <w:r>
        <w:rPr>
          <w:rFonts w:ascii="宋体" w:hAnsi="宋体" w:hint="eastAsia"/>
          <w:bCs/>
          <w:color w:val="000000"/>
          <w:sz w:val="24"/>
        </w:rPr>
        <w:lastRenderedPageBreak/>
        <w:t>投标人为小型或微型企业且投标产品/服务含小型或微型企业产品/服务时，报价给予K1的价格扣除（K1的取值为6%），即：评标价＝核实后的投标价×（1- K1）；</w:t>
      </w:r>
    </w:p>
    <w:p w:rsidR="00E17D3B" w:rsidRDefault="00247AD2">
      <w:pPr>
        <w:spacing w:line="440" w:lineRule="exact"/>
        <w:ind w:left="1" w:firstLineChars="192" w:firstLine="461"/>
        <w:jc w:val="left"/>
        <w:rPr>
          <w:rFonts w:ascii="宋体" w:hAnsi="宋体"/>
          <w:bCs/>
          <w:color w:val="000000"/>
          <w:sz w:val="24"/>
        </w:rPr>
      </w:pPr>
      <w:r>
        <w:rPr>
          <w:rFonts w:ascii="宋体" w:hAnsi="宋体" w:hint="eastAsia"/>
          <w:bCs/>
          <w:color w:val="000000"/>
          <w:sz w:val="24"/>
        </w:rPr>
        <w:t>本条款所称小型或微型企业应当符合以下条件：符合《工业和信息化部、国家统计局、国家发展和改革委员会、财政部关于印发中小企业划型标准规定的通知》（工信部联企业[2011]300号）规定的对小型或微型企业的划分标准，并且提供本企业承担的服务；</w:t>
      </w:r>
    </w:p>
    <w:p w:rsidR="00E17D3B" w:rsidRDefault="00247AD2">
      <w:pPr>
        <w:spacing w:line="440" w:lineRule="exact"/>
        <w:ind w:left="1" w:firstLineChars="192" w:firstLine="461"/>
        <w:jc w:val="left"/>
        <w:rPr>
          <w:rFonts w:ascii="宋体" w:hAnsi="宋体"/>
          <w:bCs/>
          <w:color w:val="000000"/>
          <w:sz w:val="24"/>
        </w:rPr>
      </w:pPr>
      <w:r>
        <w:rPr>
          <w:rFonts w:ascii="宋体" w:hAnsi="宋体" w:hint="eastAsia"/>
          <w:bCs/>
          <w:color w:val="000000"/>
          <w:sz w:val="24"/>
        </w:rPr>
        <w:t>参加政府采购活动的中小</w:t>
      </w:r>
      <w:proofErr w:type="gramStart"/>
      <w:r>
        <w:rPr>
          <w:rFonts w:ascii="宋体" w:hAnsi="宋体" w:hint="eastAsia"/>
          <w:bCs/>
          <w:color w:val="000000"/>
          <w:sz w:val="24"/>
        </w:rPr>
        <w:t>微企业</w:t>
      </w:r>
      <w:proofErr w:type="gramEnd"/>
      <w:r>
        <w:rPr>
          <w:rFonts w:ascii="宋体" w:hAnsi="宋体" w:hint="eastAsia"/>
          <w:bCs/>
          <w:color w:val="000000"/>
          <w:sz w:val="24"/>
        </w:rPr>
        <w:t>应当提供《中小微企业声明函》。</w:t>
      </w:r>
    </w:p>
    <w:p w:rsidR="00E17D3B" w:rsidRDefault="00247AD2">
      <w:pPr>
        <w:numPr>
          <w:ilvl w:val="0"/>
          <w:numId w:val="28"/>
        </w:numPr>
        <w:spacing w:line="440" w:lineRule="exact"/>
        <w:rPr>
          <w:rFonts w:ascii="宋体" w:hAnsi="宋体"/>
          <w:b/>
          <w:color w:val="000000"/>
          <w:sz w:val="28"/>
        </w:rPr>
      </w:pPr>
      <w:bookmarkStart w:id="171" w:name="_Toc26163629"/>
      <w:bookmarkStart w:id="172" w:name="_Toc28142598"/>
      <w:bookmarkStart w:id="173" w:name="_Toc28489530"/>
      <w:r>
        <w:rPr>
          <w:rFonts w:ascii="宋体" w:hAnsi="宋体" w:hint="eastAsia"/>
          <w:b/>
          <w:color w:val="000000"/>
          <w:sz w:val="28"/>
        </w:rPr>
        <w:t>权重分配</w:t>
      </w:r>
      <w:bookmarkEnd w:id="171"/>
      <w:bookmarkEnd w:id="172"/>
      <w:bookmarkEnd w:id="173"/>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17D3B">
        <w:trPr>
          <w:jc w:val="center"/>
        </w:trPr>
        <w:tc>
          <w:tcPr>
            <w:tcW w:w="2130"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rPr>
              <w:t>评分项目</w:t>
            </w:r>
          </w:p>
        </w:tc>
        <w:tc>
          <w:tcPr>
            <w:tcW w:w="2130"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rPr>
              <w:t>技术部分</w:t>
            </w:r>
          </w:p>
        </w:tc>
        <w:tc>
          <w:tcPr>
            <w:tcW w:w="2131"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rPr>
              <w:t>商务部分</w:t>
            </w:r>
          </w:p>
        </w:tc>
        <w:tc>
          <w:tcPr>
            <w:tcW w:w="2131"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rPr>
              <w:t>价格部分</w:t>
            </w:r>
          </w:p>
        </w:tc>
      </w:tr>
      <w:tr w:rsidR="00E17D3B">
        <w:trPr>
          <w:trHeight w:val="79"/>
          <w:jc w:val="center"/>
        </w:trPr>
        <w:tc>
          <w:tcPr>
            <w:tcW w:w="2130"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rPr>
              <w:t>权重</w:t>
            </w:r>
          </w:p>
        </w:tc>
        <w:tc>
          <w:tcPr>
            <w:tcW w:w="2130"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u w:val="single"/>
              </w:rPr>
              <w:t xml:space="preserve">  40   </w:t>
            </w:r>
            <w:r>
              <w:rPr>
                <w:rFonts w:ascii="宋体" w:hAnsi="宋体" w:hint="eastAsia"/>
                <w:bCs/>
                <w:color w:val="000000"/>
                <w:sz w:val="24"/>
              </w:rPr>
              <w:t>%</w:t>
            </w:r>
          </w:p>
        </w:tc>
        <w:tc>
          <w:tcPr>
            <w:tcW w:w="2131"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u w:val="single"/>
              </w:rPr>
              <w:t xml:space="preserve">   40  </w:t>
            </w:r>
            <w:r>
              <w:rPr>
                <w:rFonts w:ascii="宋体" w:hAnsi="宋体" w:hint="eastAsia"/>
                <w:bCs/>
                <w:color w:val="000000"/>
                <w:sz w:val="24"/>
              </w:rPr>
              <w:t>%</w:t>
            </w:r>
          </w:p>
        </w:tc>
        <w:tc>
          <w:tcPr>
            <w:tcW w:w="2131" w:type="dxa"/>
            <w:vAlign w:val="center"/>
          </w:tcPr>
          <w:p w:rsidR="00E17D3B" w:rsidRDefault="00247AD2">
            <w:pPr>
              <w:spacing w:line="440" w:lineRule="exact"/>
              <w:jc w:val="center"/>
              <w:rPr>
                <w:rFonts w:ascii="宋体" w:hAnsi="宋体"/>
                <w:bCs/>
                <w:color w:val="000000"/>
                <w:sz w:val="24"/>
              </w:rPr>
            </w:pPr>
            <w:r>
              <w:rPr>
                <w:rFonts w:ascii="宋体" w:hAnsi="宋体" w:hint="eastAsia"/>
                <w:bCs/>
                <w:color w:val="000000"/>
                <w:sz w:val="24"/>
                <w:u w:val="single"/>
              </w:rPr>
              <w:t xml:space="preserve">  20   </w:t>
            </w:r>
            <w:r>
              <w:rPr>
                <w:rFonts w:ascii="宋体" w:hAnsi="宋体" w:hint="eastAsia"/>
                <w:bCs/>
                <w:color w:val="000000"/>
                <w:sz w:val="24"/>
              </w:rPr>
              <w:t>%</w:t>
            </w:r>
          </w:p>
        </w:tc>
      </w:tr>
    </w:tbl>
    <w:p w:rsidR="00E17D3B" w:rsidRDefault="00247AD2">
      <w:pPr>
        <w:spacing w:line="440" w:lineRule="exact"/>
        <w:rPr>
          <w:rFonts w:ascii="宋体" w:hAnsi="宋体"/>
          <w:b/>
          <w:color w:val="000000"/>
          <w:sz w:val="28"/>
        </w:rPr>
      </w:pPr>
      <w:bookmarkStart w:id="174" w:name="_Toc26163630"/>
      <w:bookmarkStart w:id="175" w:name="_Toc28142599"/>
      <w:bookmarkStart w:id="176" w:name="_Toc28489531"/>
      <w:r>
        <w:rPr>
          <w:rFonts w:ascii="宋体" w:hAnsi="宋体" w:hint="eastAsia"/>
          <w:b/>
          <w:color w:val="000000"/>
          <w:sz w:val="28"/>
        </w:rPr>
        <w:t>3.综合得分</w:t>
      </w:r>
      <w:bookmarkEnd w:id="174"/>
      <w:bookmarkEnd w:id="175"/>
      <w:bookmarkEnd w:id="176"/>
    </w:p>
    <w:p w:rsidR="00E17D3B" w:rsidRDefault="00247AD2">
      <w:pPr>
        <w:spacing w:line="440" w:lineRule="exact"/>
        <w:ind w:left="540"/>
        <w:rPr>
          <w:rFonts w:ascii="宋体" w:hAnsi="宋体"/>
          <w:bCs/>
          <w:color w:val="000000"/>
          <w:sz w:val="24"/>
        </w:rPr>
      </w:pPr>
      <w:r>
        <w:rPr>
          <w:rFonts w:ascii="宋体" w:hAnsi="宋体" w:hint="eastAsia"/>
          <w:color w:val="000000"/>
          <w:sz w:val="24"/>
        </w:rPr>
        <w:t>综合得分=技术得分+商务得分+价格得分</w:t>
      </w:r>
    </w:p>
    <w:p w:rsidR="00E17D3B" w:rsidRDefault="00247AD2">
      <w:pPr>
        <w:spacing w:line="440" w:lineRule="exact"/>
        <w:ind w:firstLineChars="225" w:firstLine="540"/>
        <w:rPr>
          <w:rFonts w:ascii="宋体" w:hAnsi="宋体"/>
          <w:bCs/>
          <w:color w:val="000000"/>
          <w:sz w:val="24"/>
        </w:rPr>
      </w:pPr>
      <w:r>
        <w:rPr>
          <w:rFonts w:ascii="宋体" w:hAnsi="宋体" w:hint="eastAsia"/>
          <w:bCs/>
          <w:color w:val="000000"/>
          <w:sz w:val="24"/>
        </w:rPr>
        <w:t>评标委员会根据投标人</w:t>
      </w:r>
      <w:r>
        <w:rPr>
          <w:rFonts w:ascii="宋体" w:hAnsi="宋体" w:hint="eastAsia"/>
          <w:color w:val="000000"/>
          <w:sz w:val="24"/>
        </w:rPr>
        <w:t>综合得分</w:t>
      </w:r>
      <w:r>
        <w:rPr>
          <w:rFonts w:ascii="宋体" w:hAnsi="宋体" w:hint="eastAsia"/>
          <w:bCs/>
          <w:color w:val="000000"/>
          <w:sz w:val="24"/>
        </w:rPr>
        <w:t>高低排定名次</w:t>
      </w:r>
      <w:r>
        <w:rPr>
          <w:rFonts w:hint="eastAsia"/>
          <w:color w:val="000000"/>
          <w:sz w:val="24"/>
        </w:rPr>
        <w:t>，如果综合得分相同时，以有效投标报价低者排前，评标委员会编写评标报告，并全体签字确认，推荐满足采购文件要求且综合得分排序的名次最高者为第一中标候选人，推荐满足采购文件要求且综合得分排序的名次次高者为第二中标候选人</w:t>
      </w:r>
      <w:r>
        <w:rPr>
          <w:rFonts w:ascii="宋体" w:hAnsi="宋体" w:hint="eastAsia"/>
          <w:bCs/>
          <w:color w:val="000000"/>
          <w:sz w:val="24"/>
        </w:rPr>
        <w:t>。</w:t>
      </w:r>
    </w:p>
    <w:p w:rsidR="00E17D3B" w:rsidRDefault="00247AD2">
      <w:pPr>
        <w:pStyle w:val="30"/>
        <w:adjustRightInd/>
        <w:spacing w:before="0" w:after="0" w:line="440" w:lineRule="exact"/>
        <w:rPr>
          <w:b w:val="0"/>
          <w:bCs/>
          <w:color w:val="000000"/>
        </w:rPr>
      </w:pPr>
      <w:bookmarkStart w:id="177" w:name="_Toc28142600"/>
      <w:bookmarkStart w:id="178" w:name="_Toc28489532"/>
      <w:bookmarkStart w:id="179" w:name="_Toc34535379"/>
      <w:bookmarkStart w:id="180" w:name="_Toc35834933"/>
      <w:bookmarkStart w:id="181" w:name="_Toc66722111"/>
      <w:bookmarkStart w:id="182" w:name="_Toc67911941"/>
      <w:bookmarkStart w:id="183" w:name="_Toc68620011"/>
      <w:bookmarkStart w:id="184" w:name="_Toc95249606"/>
      <w:bookmarkStart w:id="185" w:name="_Toc95304222"/>
      <w:bookmarkStart w:id="186" w:name="_Toc101553555"/>
      <w:bookmarkStart w:id="187" w:name="_Toc101553660"/>
      <w:bookmarkStart w:id="188" w:name="_Toc102211723"/>
      <w:bookmarkStart w:id="189" w:name="_Toc104874464"/>
      <w:bookmarkStart w:id="190" w:name="_Toc104902928"/>
      <w:bookmarkStart w:id="191" w:name="_Toc108001799"/>
      <w:bookmarkStart w:id="192" w:name="_Toc108243615"/>
      <w:bookmarkStart w:id="193" w:name="_Toc113277291"/>
      <w:bookmarkStart w:id="194" w:name="_Toc124401381"/>
      <w:bookmarkStart w:id="195" w:name="_Toc124570686"/>
      <w:bookmarkStart w:id="196" w:name="_Toc124646433"/>
      <w:bookmarkStart w:id="197" w:name="_Toc125770207"/>
      <w:bookmarkStart w:id="198" w:name="_Toc131904929"/>
      <w:bookmarkStart w:id="199" w:name="_Toc131922502"/>
      <w:bookmarkStart w:id="200" w:name="_Toc138506091"/>
      <w:bookmarkStart w:id="201" w:name="_Toc138568671"/>
      <w:bookmarkStart w:id="202" w:name="_Toc148060905"/>
      <w:bookmarkStart w:id="203" w:name="_Toc148420069"/>
      <w:bookmarkStart w:id="204" w:name="_Toc150050901"/>
      <w:bookmarkStart w:id="205" w:name="_Toc169334815"/>
      <w:r>
        <w:rPr>
          <w:rFonts w:hint="eastAsia"/>
          <w:color w:val="000000"/>
        </w:rPr>
        <w:t>六.定标和授标</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17D3B" w:rsidRDefault="00247AD2">
      <w:pPr>
        <w:spacing w:line="440" w:lineRule="exact"/>
        <w:ind w:firstLineChars="200" w:firstLine="480"/>
        <w:rPr>
          <w:rFonts w:ascii="宋体" w:hAnsi="宋体"/>
          <w:bCs/>
          <w:color w:val="000000"/>
          <w:sz w:val="24"/>
        </w:rPr>
      </w:pPr>
      <w:r>
        <w:rPr>
          <w:rFonts w:ascii="宋体" w:hAnsi="宋体"/>
          <w:bCs/>
          <w:color w:val="000000"/>
          <w:sz w:val="24"/>
        </w:rPr>
        <w:t>中标人(成交人)数量严格按采购文件明确的数量推荐。第二中标（成交）候选人报价高于第一中标（成交）候选人报价20％以上的，只推荐1名中标候选人。第一中标(成交)候选人不得随意放弃中标资格。</w:t>
      </w:r>
    </w:p>
    <w:p w:rsidR="00E17D3B" w:rsidRDefault="00247AD2">
      <w:pPr>
        <w:spacing w:line="440" w:lineRule="exact"/>
        <w:ind w:firstLineChars="200" w:firstLine="480"/>
        <w:rPr>
          <w:rFonts w:ascii="宋体" w:hAnsi="宋体"/>
          <w:bCs/>
          <w:color w:val="000000"/>
          <w:sz w:val="24"/>
        </w:rPr>
      </w:pPr>
      <w:r>
        <w:rPr>
          <w:rFonts w:ascii="宋体" w:hAnsi="宋体" w:hint="eastAsia"/>
          <w:bCs/>
          <w:color w:val="000000"/>
          <w:sz w:val="24"/>
        </w:rPr>
        <w:t>评标委员会提出评标书面报告和推荐候选中标意见报采购人确认，确认后由采购人、招标中心与预中标人进行最终澄清及对投标人的资格和履约能力进行再次审查，形成最终合同的基础文件。如在最终澄清过程中，发现预中标人存在重大问题造成其履约能力不能满足要求的，可以取消其中标资格。</w:t>
      </w:r>
    </w:p>
    <w:p w:rsidR="00E17D3B" w:rsidRDefault="00247AD2">
      <w:pPr>
        <w:spacing w:line="360" w:lineRule="auto"/>
        <w:ind w:firstLineChars="200" w:firstLine="480"/>
        <w:rPr>
          <w:rFonts w:ascii="宋体" w:hAnsi="宋体"/>
          <w:bCs/>
          <w:color w:val="FF0000"/>
          <w:sz w:val="24"/>
          <w:lang w:val="zh-CN"/>
        </w:rPr>
      </w:pPr>
      <w:r>
        <w:rPr>
          <w:rFonts w:ascii="宋体" w:hAnsi="宋体" w:hint="eastAsia"/>
          <w:bCs/>
          <w:color w:val="000000"/>
          <w:sz w:val="24"/>
        </w:rPr>
        <w:t>最终澄清完成后，由招标中心根据采购人确认的结果发出中标通知书。</w:t>
      </w:r>
      <w:r>
        <w:rPr>
          <w:rFonts w:ascii="宋体" w:hAnsi="宋体"/>
          <w:bCs/>
          <w:sz w:val="24"/>
          <w:lang w:val="zh-CN"/>
        </w:rPr>
        <w:t>中标人</w:t>
      </w:r>
      <w:r>
        <w:rPr>
          <w:rFonts w:ascii="宋体" w:hAnsi="宋体" w:hint="eastAsia"/>
          <w:bCs/>
          <w:sz w:val="24"/>
          <w:lang w:val="zh-CN"/>
        </w:rPr>
        <w:t>应</w:t>
      </w:r>
      <w:r>
        <w:rPr>
          <w:rFonts w:ascii="宋体" w:hAnsi="宋体"/>
          <w:bCs/>
          <w:sz w:val="24"/>
          <w:lang w:val="zh-CN"/>
        </w:rPr>
        <w:t>自采购代理机构在网上发布中标公告之日起15天内缴交招标代理服务费。</w:t>
      </w:r>
      <w:r>
        <w:rPr>
          <w:rFonts w:ascii="宋体" w:hAnsi="宋体" w:hint="eastAsia"/>
          <w:bCs/>
          <w:color w:val="000000"/>
          <w:sz w:val="24"/>
        </w:rPr>
        <w:t>中标人应按采购文件规定向采购人和招标中心提交相应文件，并在规定时间内与采购人签订合同。</w:t>
      </w:r>
    </w:p>
    <w:p w:rsidR="00E17D3B" w:rsidRDefault="00247AD2">
      <w:pPr>
        <w:pStyle w:val="30"/>
        <w:adjustRightInd/>
        <w:spacing w:before="0" w:after="0" w:line="440" w:lineRule="exact"/>
        <w:rPr>
          <w:bCs/>
          <w:color w:val="000000"/>
        </w:rPr>
      </w:pPr>
      <w:bookmarkStart w:id="206" w:name="_Toc28142601"/>
      <w:bookmarkStart w:id="207" w:name="_Toc28489533"/>
      <w:bookmarkStart w:id="208" w:name="_Toc34535380"/>
      <w:bookmarkStart w:id="209" w:name="_Toc35834934"/>
      <w:bookmarkStart w:id="210" w:name="_Toc66722112"/>
      <w:bookmarkStart w:id="211" w:name="_Toc67911942"/>
      <w:bookmarkStart w:id="212" w:name="_Toc68620012"/>
      <w:bookmarkStart w:id="213" w:name="_Toc95249607"/>
      <w:bookmarkStart w:id="214" w:name="_Toc95304223"/>
      <w:bookmarkStart w:id="215" w:name="_Toc101553556"/>
      <w:bookmarkStart w:id="216" w:name="_Toc101553661"/>
      <w:bookmarkStart w:id="217" w:name="_Toc102211724"/>
      <w:bookmarkStart w:id="218" w:name="_Toc104874465"/>
      <w:bookmarkStart w:id="219" w:name="_Toc104902929"/>
      <w:bookmarkStart w:id="220" w:name="_Toc108001800"/>
      <w:bookmarkStart w:id="221" w:name="_Toc108243616"/>
      <w:bookmarkStart w:id="222" w:name="_Toc113277292"/>
      <w:bookmarkStart w:id="223" w:name="_Toc124401382"/>
      <w:bookmarkStart w:id="224" w:name="_Toc124570687"/>
      <w:bookmarkStart w:id="225" w:name="_Toc124646434"/>
      <w:bookmarkStart w:id="226" w:name="_Toc125770208"/>
      <w:bookmarkStart w:id="227" w:name="_Toc131904930"/>
      <w:bookmarkStart w:id="228" w:name="_Toc131922503"/>
      <w:bookmarkStart w:id="229" w:name="_Toc138506092"/>
      <w:bookmarkStart w:id="230" w:name="_Toc138568672"/>
      <w:bookmarkStart w:id="231" w:name="_Toc148060906"/>
      <w:bookmarkStart w:id="232" w:name="_Toc148420070"/>
      <w:bookmarkStart w:id="233" w:name="_Toc150050902"/>
      <w:bookmarkStart w:id="234" w:name="_Toc169334816"/>
      <w:r>
        <w:rPr>
          <w:rFonts w:hint="eastAsia"/>
          <w:color w:val="000000"/>
        </w:rPr>
        <w:t>七.附件</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E17D3B" w:rsidRDefault="00247AD2">
      <w:pPr>
        <w:spacing w:line="440" w:lineRule="exact"/>
        <w:ind w:firstLineChars="192" w:firstLine="461"/>
        <w:rPr>
          <w:rFonts w:ascii="宋体" w:hAnsi="宋体"/>
          <w:bCs/>
          <w:color w:val="000000"/>
          <w:sz w:val="24"/>
        </w:rPr>
      </w:pPr>
      <w:r>
        <w:rPr>
          <w:rFonts w:ascii="宋体" w:hAnsi="宋体" w:hint="eastAsia"/>
          <w:bCs/>
          <w:color w:val="000000"/>
          <w:sz w:val="24"/>
        </w:rPr>
        <w:t>本评标文件包括以下评标过程中所需文件附件：</w:t>
      </w:r>
    </w:p>
    <w:p w:rsidR="00E17D3B" w:rsidRDefault="00247AD2">
      <w:pPr>
        <w:spacing w:line="440" w:lineRule="exact"/>
        <w:ind w:leftChars="343" w:left="720"/>
        <w:rPr>
          <w:rFonts w:ascii="宋体" w:hAnsi="宋体"/>
          <w:bCs/>
          <w:color w:val="000000"/>
          <w:sz w:val="24"/>
        </w:rPr>
      </w:pPr>
      <w:r>
        <w:rPr>
          <w:rFonts w:ascii="宋体" w:hAnsi="宋体" w:hint="eastAsia"/>
          <w:bCs/>
          <w:color w:val="000000"/>
          <w:sz w:val="24"/>
        </w:rPr>
        <w:t>附件1      资格性审查及符合性检查表</w:t>
      </w:r>
    </w:p>
    <w:p w:rsidR="00E17D3B" w:rsidRDefault="00247AD2">
      <w:pPr>
        <w:spacing w:line="440" w:lineRule="exact"/>
        <w:ind w:leftChars="343" w:left="720"/>
        <w:rPr>
          <w:rFonts w:ascii="宋体" w:hAnsi="宋体"/>
          <w:bCs/>
          <w:color w:val="000000"/>
          <w:sz w:val="24"/>
        </w:rPr>
      </w:pPr>
      <w:r>
        <w:rPr>
          <w:rFonts w:ascii="宋体" w:hAnsi="宋体" w:hint="eastAsia"/>
          <w:bCs/>
          <w:color w:val="000000"/>
          <w:sz w:val="24"/>
        </w:rPr>
        <w:t>附件2      技术评分标准</w:t>
      </w:r>
    </w:p>
    <w:p w:rsidR="00E17D3B" w:rsidRDefault="00247AD2">
      <w:pPr>
        <w:spacing w:line="440" w:lineRule="exact"/>
        <w:ind w:leftChars="343" w:left="720"/>
        <w:rPr>
          <w:rFonts w:ascii="宋体" w:hAnsi="宋体"/>
          <w:bCs/>
          <w:color w:val="000000"/>
          <w:sz w:val="24"/>
        </w:rPr>
      </w:pPr>
      <w:r>
        <w:rPr>
          <w:rFonts w:ascii="宋体" w:hAnsi="宋体" w:hint="eastAsia"/>
          <w:bCs/>
          <w:color w:val="000000"/>
          <w:sz w:val="24"/>
        </w:rPr>
        <w:t>附件3      商务评分标准</w:t>
      </w:r>
    </w:p>
    <w:p w:rsidR="00E17D3B" w:rsidRDefault="00247AD2">
      <w:pPr>
        <w:spacing w:line="440" w:lineRule="exact"/>
        <w:ind w:leftChars="343" w:left="720"/>
        <w:rPr>
          <w:rFonts w:ascii="宋体" w:hAnsi="宋体"/>
          <w:bCs/>
          <w:color w:val="000000"/>
          <w:sz w:val="24"/>
        </w:rPr>
        <w:sectPr w:rsidR="00E17D3B">
          <w:headerReference w:type="default" r:id="rId34"/>
          <w:headerReference w:type="first" r:id="rId35"/>
          <w:pgSz w:w="11906" w:h="16838"/>
          <w:pgMar w:top="1134" w:right="1134" w:bottom="1134" w:left="1588" w:header="567" w:footer="737" w:gutter="0"/>
          <w:cols w:space="720"/>
          <w:titlePg/>
          <w:docGrid w:type="lines" w:linePitch="312"/>
        </w:sectPr>
      </w:pPr>
      <w:r>
        <w:rPr>
          <w:rFonts w:ascii="宋体" w:hAnsi="宋体" w:hint="eastAsia"/>
          <w:bCs/>
          <w:color w:val="000000"/>
          <w:sz w:val="24"/>
        </w:rPr>
        <w:t>附件4      价格响应性评审表</w:t>
      </w:r>
    </w:p>
    <w:p w:rsidR="00E17D3B" w:rsidRDefault="00247AD2">
      <w:pPr>
        <w:spacing w:line="360" w:lineRule="auto"/>
        <w:jc w:val="left"/>
        <w:rPr>
          <w:rFonts w:ascii="宋体" w:hAnsi="宋体" w:cs="宋体"/>
          <w:b/>
          <w:color w:val="000000"/>
          <w:sz w:val="28"/>
          <w:szCs w:val="28"/>
        </w:rPr>
      </w:pPr>
      <w:r>
        <w:rPr>
          <w:rFonts w:ascii="宋体" w:hAnsi="宋体" w:cs="宋体" w:hint="eastAsia"/>
          <w:b/>
          <w:color w:val="000000"/>
          <w:sz w:val="28"/>
          <w:szCs w:val="28"/>
        </w:rPr>
        <w:lastRenderedPageBreak/>
        <w:t>附件1</w:t>
      </w:r>
    </w:p>
    <w:p w:rsidR="00E17D3B" w:rsidRDefault="00247AD2">
      <w:pPr>
        <w:spacing w:line="360" w:lineRule="auto"/>
        <w:jc w:val="center"/>
        <w:rPr>
          <w:rFonts w:ascii="宋体" w:hAnsi="宋体" w:cs="宋体"/>
          <w:b/>
          <w:color w:val="000000"/>
          <w:sz w:val="28"/>
          <w:szCs w:val="28"/>
        </w:rPr>
      </w:pPr>
      <w:r>
        <w:rPr>
          <w:rFonts w:ascii="宋体" w:hAnsi="宋体" w:cs="宋体" w:hint="eastAsia"/>
          <w:b/>
          <w:color w:val="000000"/>
          <w:sz w:val="28"/>
          <w:szCs w:val="28"/>
        </w:rPr>
        <w:t>资格、符合性评审条款</w:t>
      </w:r>
    </w:p>
    <w:p w:rsidR="00E17D3B" w:rsidRDefault="00247AD2">
      <w:pPr>
        <w:spacing w:line="360" w:lineRule="auto"/>
        <w:rPr>
          <w:rFonts w:ascii="宋体"/>
          <w:bCs/>
          <w:color w:val="000000"/>
          <w:szCs w:val="21"/>
        </w:rPr>
      </w:pPr>
      <w:r>
        <w:rPr>
          <w:rFonts w:ascii="宋体" w:hAnsi="宋体" w:cs="宋体" w:hint="eastAsia"/>
          <w:color w:val="000000"/>
        </w:rPr>
        <w:t>项目名称</w:t>
      </w:r>
      <w:r>
        <w:rPr>
          <w:rFonts w:ascii="宋体" w:hAnsi="宋体" w:cs="宋体"/>
          <w:color w:val="000000"/>
        </w:rPr>
        <w:t xml:space="preserve"> </w:t>
      </w:r>
      <w:r>
        <w:rPr>
          <w:rFonts w:ascii="宋体" w:hAnsi="宋体" w:cs="宋体" w:hint="eastAsia"/>
          <w:color w:val="000000"/>
        </w:rPr>
        <w:t>：</w:t>
      </w:r>
      <w:r w:rsidRPr="00BE4394">
        <w:rPr>
          <w:rFonts w:ascii="宋体" w:hAnsi="宋体" w:cs="宋体" w:hint="eastAsia"/>
          <w:bCs/>
          <w:color w:val="000000"/>
        </w:rPr>
        <w:t>广州开发区建设和环境保护局古树养护政府采购</w:t>
      </w:r>
      <w:r w:rsidRPr="00BE4394">
        <w:rPr>
          <w:rFonts w:ascii="宋体" w:hAnsi="宋体" w:cs="宋体" w:hint="eastAsia"/>
          <w:color w:val="000000"/>
        </w:rPr>
        <w:t>项目</w:t>
      </w:r>
      <w:r w:rsidRPr="00BE4394">
        <w:rPr>
          <w:rFonts w:ascii="宋体" w:hint="eastAsia"/>
          <w:bCs/>
          <w:color w:val="000000"/>
          <w:szCs w:val="21"/>
        </w:rPr>
        <w:t xml:space="preserve"> </w:t>
      </w:r>
      <w:r>
        <w:rPr>
          <w:rFonts w:ascii="宋体" w:hint="eastAsia"/>
          <w:bCs/>
          <w:color w:val="000000"/>
          <w:szCs w:val="21"/>
        </w:rPr>
        <w:t xml:space="preserve">                                            招标编号：SYZFCG－[2015]017</w:t>
      </w:r>
    </w:p>
    <w:tbl>
      <w:tblPr>
        <w:tblW w:w="142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7"/>
        <w:gridCol w:w="1359"/>
        <w:gridCol w:w="1188"/>
        <w:gridCol w:w="1362"/>
        <w:gridCol w:w="1533"/>
        <w:gridCol w:w="1416"/>
        <w:gridCol w:w="1336"/>
        <w:gridCol w:w="1761"/>
        <w:gridCol w:w="2047"/>
        <w:gridCol w:w="1085"/>
      </w:tblGrid>
      <w:tr w:rsidR="00E17D3B">
        <w:trPr>
          <w:trHeight w:val="351"/>
        </w:trPr>
        <w:tc>
          <w:tcPr>
            <w:tcW w:w="1187" w:type="dxa"/>
            <w:vMerge w:val="restart"/>
            <w:tcBorders>
              <w:right w:val="single" w:sz="2" w:space="0" w:color="auto"/>
            </w:tcBorders>
            <w:vAlign w:val="center"/>
          </w:tcPr>
          <w:p w:rsidR="00E17D3B" w:rsidRDefault="00247AD2">
            <w:pPr>
              <w:jc w:val="center"/>
              <w:rPr>
                <w:color w:val="000000"/>
              </w:rPr>
            </w:pPr>
            <w:r>
              <w:rPr>
                <w:rFonts w:ascii="宋体" w:hAnsi="宋体" w:cs="宋体" w:hint="eastAsia"/>
                <w:color w:val="000000"/>
              </w:rPr>
              <w:t>供应商序号及名称</w:t>
            </w:r>
          </w:p>
        </w:tc>
        <w:tc>
          <w:tcPr>
            <w:tcW w:w="12002" w:type="dxa"/>
            <w:gridSpan w:val="8"/>
            <w:tcBorders>
              <w:left w:val="single" w:sz="2" w:space="0" w:color="auto"/>
              <w:bottom w:val="single" w:sz="2" w:space="0" w:color="auto"/>
              <w:right w:val="single" w:sz="2" w:space="0" w:color="auto"/>
            </w:tcBorders>
          </w:tcPr>
          <w:p w:rsidR="00E17D3B" w:rsidRDefault="00247AD2">
            <w:pPr>
              <w:jc w:val="center"/>
              <w:rPr>
                <w:color w:val="000000"/>
              </w:rPr>
            </w:pPr>
            <w:r>
              <w:rPr>
                <w:rFonts w:hint="eastAsia"/>
                <w:color w:val="000000"/>
              </w:rPr>
              <w:t>评审内容</w:t>
            </w:r>
          </w:p>
        </w:tc>
        <w:tc>
          <w:tcPr>
            <w:tcW w:w="1085" w:type="dxa"/>
            <w:vMerge w:val="restart"/>
            <w:tcBorders>
              <w:top w:val="single" w:sz="12" w:space="0" w:color="auto"/>
              <w:left w:val="single" w:sz="2" w:space="0" w:color="auto"/>
            </w:tcBorders>
            <w:vAlign w:val="center"/>
          </w:tcPr>
          <w:p w:rsidR="00E17D3B" w:rsidRDefault="00247AD2">
            <w:pPr>
              <w:jc w:val="center"/>
              <w:rPr>
                <w:color w:val="000000"/>
              </w:rPr>
            </w:pPr>
            <w:r>
              <w:rPr>
                <w:rFonts w:hint="eastAsia"/>
                <w:color w:val="000000"/>
              </w:rPr>
              <w:t>结论</w:t>
            </w:r>
          </w:p>
        </w:tc>
      </w:tr>
      <w:tr w:rsidR="00E17D3B">
        <w:trPr>
          <w:trHeight w:val="285"/>
        </w:trPr>
        <w:tc>
          <w:tcPr>
            <w:tcW w:w="1187" w:type="dxa"/>
            <w:vMerge/>
            <w:tcBorders>
              <w:right w:val="single" w:sz="2" w:space="0" w:color="auto"/>
            </w:tcBorders>
            <w:vAlign w:val="center"/>
          </w:tcPr>
          <w:p w:rsidR="00E17D3B" w:rsidRDefault="00E17D3B">
            <w:pPr>
              <w:jc w:val="center"/>
              <w:rPr>
                <w:color w:val="000000"/>
              </w:rPr>
            </w:pPr>
          </w:p>
        </w:tc>
        <w:tc>
          <w:tcPr>
            <w:tcW w:w="3909" w:type="dxa"/>
            <w:gridSpan w:val="3"/>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资格性审查</w:t>
            </w:r>
          </w:p>
        </w:tc>
        <w:tc>
          <w:tcPr>
            <w:tcW w:w="8093" w:type="dxa"/>
            <w:gridSpan w:val="5"/>
            <w:tcBorders>
              <w:top w:val="single" w:sz="2" w:space="0" w:color="auto"/>
              <w:left w:val="single" w:sz="2" w:space="0" w:color="auto"/>
              <w:bottom w:val="single" w:sz="2" w:space="0" w:color="auto"/>
              <w:right w:val="single" w:sz="2" w:space="0" w:color="auto"/>
            </w:tcBorders>
          </w:tcPr>
          <w:p w:rsidR="00E17D3B" w:rsidRDefault="00247AD2">
            <w:pPr>
              <w:jc w:val="center"/>
              <w:rPr>
                <w:color w:val="000000"/>
              </w:rPr>
            </w:pPr>
            <w:r>
              <w:rPr>
                <w:rFonts w:ascii="宋体" w:hAnsi="宋体" w:cs="宋体" w:hint="eastAsia"/>
                <w:color w:val="000000"/>
              </w:rPr>
              <w:t>符合性审查</w:t>
            </w:r>
          </w:p>
        </w:tc>
        <w:tc>
          <w:tcPr>
            <w:tcW w:w="1085" w:type="dxa"/>
            <w:vMerge/>
            <w:tcBorders>
              <w:left w:val="single" w:sz="2" w:space="0" w:color="auto"/>
            </w:tcBorders>
            <w:vAlign w:val="center"/>
          </w:tcPr>
          <w:p w:rsidR="00E17D3B" w:rsidRDefault="00E17D3B">
            <w:pPr>
              <w:jc w:val="center"/>
              <w:rPr>
                <w:color w:val="000000"/>
              </w:rPr>
            </w:pPr>
          </w:p>
        </w:tc>
      </w:tr>
      <w:tr w:rsidR="00E17D3B">
        <w:trPr>
          <w:trHeight w:val="1026"/>
        </w:trPr>
        <w:tc>
          <w:tcPr>
            <w:tcW w:w="1187" w:type="dxa"/>
            <w:vMerge/>
            <w:tcBorders>
              <w:bottom w:val="single" w:sz="2" w:space="0" w:color="auto"/>
              <w:right w:val="single" w:sz="2" w:space="0" w:color="auto"/>
            </w:tcBorders>
            <w:vAlign w:val="center"/>
          </w:tcPr>
          <w:p w:rsidR="00E17D3B" w:rsidRDefault="00E17D3B">
            <w:pPr>
              <w:jc w:val="center"/>
              <w:rPr>
                <w:color w:val="000000"/>
              </w:rPr>
            </w:pPr>
          </w:p>
        </w:tc>
        <w:tc>
          <w:tcPr>
            <w:tcW w:w="1359"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符合合格投标人的资格要求</w:t>
            </w:r>
          </w:p>
        </w:tc>
        <w:tc>
          <w:tcPr>
            <w:tcW w:w="1188"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宋体" w:cs="宋体"/>
                <w:color w:val="000000"/>
              </w:rPr>
            </w:pPr>
            <w:r>
              <w:rPr>
                <w:rFonts w:ascii="宋体" w:hAnsi="宋体" w:cs="宋体" w:hint="eastAsia"/>
                <w:color w:val="000000"/>
              </w:rPr>
              <w:t>资格证明文件齐全</w:t>
            </w:r>
          </w:p>
        </w:tc>
        <w:tc>
          <w:tcPr>
            <w:tcW w:w="1362"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投标保证金按要求提交</w:t>
            </w:r>
          </w:p>
        </w:tc>
        <w:tc>
          <w:tcPr>
            <w:tcW w:w="1533"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投标文件符合采购文件的签署要求</w:t>
            </w:r>
          </w:p>
        </w:tc>
        <w:tc>
          <w:tcPr>
            <w:tcW w:w="1416"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投标总报价没有超出最高限价</w:t>
            </w:r>
          </w:p>
        </w:tc>
        <w:tc>
          <w:tcPr>
            <w:tcW w:w="1336"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没有被评委认定为低于成本的投标</w:t>
            </w:r>
          </w:p>
        </w:tc>
        <w:tc>
          <w:tcPr>
            <w:tcW w:w="1761"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rFonts w:ascii="宋体" w:hAnsi="宋体" w:cs="宋体"/>
                <w:color w:val="000000"/>
              </w:rPr>
            </w:pPr>
            <w:r>
              <w:rPr>
                <w:rFonts w:ascii="宋体" w:hAnsi="宋体" w:cs="宋体" w:hint="eastAsia"/>
                <w:color w:val="000000"/>
              </w:rPr>
              <w:t>对采购文件中的招标范围及“★”条款没有构成偏离的</w:t>
            </w:r>
          </w:p>
        </w:tc>
        <w:tc>
          <w:tcPr>
            <w:tcW w:w="2047" w:type="dxa"/>
            <w:tcBorders>
              <w:top w:val="single" w:sz="2" w:space="0" w:color="auto"/>
              <w:left w:val="single" w:sz="2" w:space="0" w:color="auto"/>
              <w:bottom w:val="single" w:sz="2" w:space="0" w:color="auto"/>
              <w:right w:val="single" w:sz="2" w:space="0" w:color="auto"/>
            </w:tcBorders>
            <w:vAlign w:val="center"/>
          </w:tcPr>
          <w:p w:rsidR="00E17D3B" w:rsidRDefault="00247AD2">
            <w:pPr>
              <w:jc w:val="center"/>
              <w:rPr>
                <w:color w:val="000000"/>
              </w:rPr>
            </w:pPr>
            <w:r>
              <w:rPr>
                <w:rFonts w:ascii="宋体" w:hAnsi="宋体" w:cs="宋体" w:hint="eastAsia"/>
                <w:color w:val="000000"/>
              </w:rPr>
              <w:t>投标文件实质性响应采购文件要求，且无经评委认定为无效投标</w:t>
            </w:r>
          </w:p>
        </w:tc>
        <w:tc>
          <w:tcPr>
            <w:tcW w:w="1085" w:type="dxa"/>
            <w:vMerge/>
            <w:tcBorders>
              <w:left w:val="single" w:sz="2" w:space="0" w:color="auto"/>
              <w:bottom w:val="single" w:sz="2" w:space="0" w:color="auto"/>
            </w:tcBorders>
            <w:vAlign w:val="center"/>
          </w:tcPr>
          <w:p w:rsidR="00E17D3B" w:rsidRDefault="00E17D3B">
            <w:pPr>
              <w:jc w:val="center"/>
              <w:rPr>
                <w:color w:val="000000"/>
              </w:rPr>
            </w:pPr>
          </w:p>
        </w:tc>
      </w:tr>
      <w:tr w:rsidR="00E17D3B">
        <w:trPr>
          <w:trHeight w:val="630"/>
        </w:trPr>
        <w:tc>
          <w:tcPr>
            <w:tcW w:w="1187" w:type="dxa"/>
            <w:tcBorders>
              <w:top w:val="single" w:sz="2" w:space="0" w:color="auto"/>
              <w:bottom w:val="single" w:sz="2" w:space="0" w:color="auto"/>
              <w:right w:val="single" w:sz="2" w:space="0" w:color="auto"/>
            </w:tcBorders>
            <w:vAlign w:val="center"/>
          </w:tcPr>
          <w:p w:rsidR="00E17D3B" w:rsidRDefault="00E17D3B">
            <w:pPr>
              <w:jc w:val="center"/>
              <w:rPr>
                <w:color w:val="000000"/>
              </w:rPr>
            </w:pPr>
          </w:p>
        </w:tc>
        <w:tc>
          <w:tcPr>
            <w:tcW w:w="1359"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188"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62"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533"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41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3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761" w:type="dxa"/>
            <w:tcBorders>
              <w:top w:val="single" w:sz="2" w:space="0" w:color="auto"/>
              <w:left w:val="single" w:sz="2" w:space="0" w:color="auto"/>
              <w:bottom w:val="single" w:sz="2" w:space="0" w:color="auto"/>
              <w:right w:val="single" w:sz="2" w:space="0" w:color="auto"/>
            </w:tcBorders>
          </w:tcPr>
          <w:p w:rsidR="00E17D3B" w:rsidRDefault="00E17D3B">
            <w:pPr>
              <w:jc w:val="center"/>
              <w:rPr>
                <w:color w:val="000000"/>
              </w:rPr>
            </w:pPr>
          </w:p>
        </w:tc>
        <w:tc>
          <w:tcPr>
            <w:tcW w:w="204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085" w:type="dxa"/>
            <w:tcBorders>
              <w:top w:val="single" w:sz="2" w:space="0" w:color="auto"/>
              <w:left w:val="single" w:sz="2" w:space="0" w:color="auto"/>
              <w:bottom w:val="single" w:sz="2" w:space="0" w:color="auto"/>
            </w:tcBorders>
            <w:vAlign w:val="center"/>
          </w:tcPr>
          <w:p w:rsidR="00E17D3B" w:rsidRDefault="00E17D3B">
            <w:pPr>
              <w:jc w:val="center"/>
              <w:rPr>
                <w:color w:val="000000"/>
              </w:rPr>
            </w:pPr>
          </w:p>
        </w:tc>
      </w:tr>
      <w:tr w:rsidR="00E17D3B">
        <w:trPr>
          <w:trHeight w:val="630"/>
        </w:trPr>
        <w:tc>
          <w:tcPr>
            <w:tcW w:w="1187" w:type="dxa"/>
            <w:tcBorders>
              <w:top w:val="single" w:sz="2" w:space="0" w:color="auto"/>
              <w:bottom w:val="single" w:sz="2" w:space="0" w:color="auto"/>
              <w:right w:val="single" w:sz="2" w:space="0" w:color="auto"/>
            </w:tcBorders>
            <w:vAlign w:val="center"/>
          </w:tcPr>
          <w:p w:rsidR="00E17D3B" w:rsidRDefault="00E17D3B">
            <w:pPr>
              <w:jc w:val="center"/>
              <w:rPr>
                <w:color w:val="000000"/>
              </w:rPr>
            </w:pPr>
          </w:p>
        </w:tc>
        <w:tc>
          <w:tcPr>
            <w:tcW w:w="1359"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188"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62"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533"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41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3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761" w:type="dxa"/>
            <w:tcBorders>
              <w:top w:val="single" w:sz="2" w:space="0" w:color="auto"/>
              <w:left w:val="single" w:sz="2" w:space="0" w:color="auto"/>
              <w:bottom w:val="single" w:sz="2" w:space="0" w:color="auto"/>
              <w:right w:val="single" w:sz="2" w:space="0" w:color="auto"/>
            </w:tcBorders>
          </w:tcPr>
          <w:p w:rsidR="00E17D3B" w:rsidRDefault="00E17D3B">
            <w:pPr>
              <w:jc w:val="center"/>
              <w:rPr>
                <w:color w:val="000000"/>
              </w:rPr>
            </w:pPr>
          </w:p>
        </w:tc>
        <w:tc>
          <w:tcPr>
            <w:tcW w:w="204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085" w:type="dxa"/>
            <w:tcBorders>
              <w:top w:val="single" w:sz="2" w:space="0" w:color="auto"/>
              <w:left w:val="single" w:sz="2" w:space="0" w:color="auto"/>
              <w:bottom w:val="single" w:sz="2" w:space="0" w:color="auto"/>
            </w:tcBorders>
            <w:vAlign w:val="center"/>
          </w:tcPr>
          <w:p w:rsidR="00E17D3B" w:rsidRDefault="00E17D3B">
            <w:pPr>
              <w:jc w:val="center"/>
              <w:rPr>
                <w:color w:val="000000"/>
              </w:rPr>
            </w:pPr>
          </w:p>
        </w:tc>
      </w:tr>
      <w:tr w:rsidR="00E17D3B">
        <w:trPr>
          <w:trHeight w:val="630"/>
        </w:trPr>
        <w:tc>
          <w:tcPr>
            <w:tcW w:w="1187" w:type="dxa"/>
            <w:tcBorders>
              <w:top w:val="single" w:sz="2" w:space="0" w:color="auto"/>
              <w:bottom w:val="single" w:sz="2" w:space="0" w:color="auto"/>
              <w:right w:val="single" w:sz="2" w:space="0" w:color="auto"/>
            </w:tcBorders>
            <w:vAlign w:val="center"/>
          </w:tcPr>
          <w:p w:rsidR="00E17D3B" w:rsidRDefault="00E17D3B">
            <w:pPr>
              <w:jc w:val="center"/>
              <w:rPr>
                <w:color w:val="000000"/>
              </w:rPr>
            </w:pPr>
          </w:p>
        </w:tc>
        <w:tc>
          <w:tcPr>
            <w:tcW w:w="1359"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188"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62"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533"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41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3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761" w:type="dxa"/>
            <w:tcBorders>
              <w:top w:val="single" w:sz="2" w:space="0" w:color="auto"/>
              <w:left w:val="single" w:sz="2" w:space="0" w:color="auto"/>
              <w:bottom w:val="single" w:sz="2" w:space="0" w:color="auto"/>
              <w:right w:val="single" w:sz="2" w:space="0" w:color="auto"/>
            </w:tcBorders>
          </w:tcPr>
          <w:p w:rsidR="00E17D3B" w:rsidRDefault="00E17D3B">
            <w:pPr>
              <w:jc w:val="center"/>
              <w:rPr>
                <w:color w:val="000000"/>
              </w:rPr>
            </w:pPr>
          </w:p>
        </w:tc>
        <w:tc>
          <w:tcPr>
            <w:tcW w:w="204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085" w:type="dxa"/>
            <w:tcBorders>
              <w:top w:val="single" w:sz="2" w:space="0" w:color="auto"/>
              <w:left w:val="single" w:sz="2" w:space="0" w:color="auto"/>
              <w:bottom w:val="single" w:sz="2" w:space="0" w:color="auto"/>
            </w:tcBorders>
            <w:vAlign w:val="center"/>
          </w:tcPr>
          <w:p w:rsidR="00E17D3B" w:rsidRDefault="00E17D3B">
            <w:pPr>
              <w:jc w:val="center"/>
              <w:rPr>
                <w:color w:val="000000"/>
              </w:rPr>
            </w:pPr>
          </w:p>
        </w:tc>
      </w:tr>
      <w:tr w:rsidR="00E17D3B">
        <w:trPr>
          <w:trHeight w:val="630"/>
        </w:trPr>
        <w:tc>
          <w:tcPr>
            <w:tcW w:w="1187" w:type="dxa"/>
            <w:tcBorders>
              <w:top w:val="single" w:sz="2" w:space="0" w:color="auto"/>
              <w:bottom w:val="single" w:sz="2" w:space="0" w:color="auto"/>
              <w:right w:val="single" w:sz="2" w:space="0" w:color="auto"/>
            </w:tcBorders>
            <w:vAlign w:val="center"/>
          </w:tcPr>
          <w:p w:rsidR="00E17D3B" w:rsidRDefault="00E17D3B">
            <w:pPr>
              <w:jc w:val="center"/>
              <w:rPr>
                <w:color w:val="000000"/>
              </w:rPr>
            </w:pPr>
          </w:p>
        </w:tc>
        <w:tc>
          <w:tcPr>
            <w:tcW w:w="1359"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188"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62"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533"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41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336"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761" w:type="dxa"/>
            <w:tcBorders>
              <w:top w:val="single" w:sz="2" w:space="0" w:color="auto"/>
              <w:left w:val="single" w:sz="2" w:space="0" w:color="auto"/>
              <w:bottom w:val="single" w:sz="2" w:space="0" w:color="auto"/>
              <w:right w:val="single" w:sz="2" w:space="0" w:color="auto"/>
            </w:tcBorders>
          </w:tcPr>
          <w:p w:rsidR="00E17D3B" w:rsidRDefault="00E17D3B">
            <w:pPr>
              <w:jc w:val="center"/>
              <w:rPr>
                <w:color w:val="000000"/>
              </w:rPr>
            </w:pPr>
          </w:p>
        </w:tc>
        <w:tc>
          <w:tcPr>
            <w:tcW w:w="2047" w:type="dxa"/>
            <w:tcBorders>
              <w:top w:val="single" w:sz="2" w:space="0" w:color="auto"/>
              <w:left w:val="single" w:sz="2" w:space="0" w:color="auto"/>
              <w:bottom w:val="single" w:sz="2" w:space="0" w:color="auto"/>
              <w:right w:val="single" w:sz="2" w:space="0" w:color="auto"/>
            </w:tcBorders>
            <w:vAlign w:val="center"/>
          </w:tcPr>
          <w:p w:rsidR="00E17D3B" w:rsidRDefault="00E17D3B">
            <w:pPr>
              <w:jc w:val="center"/>
              <w:rPr>
                <w:color w:val="000000"/>
              </w:rPr>
            </w:pPr>
          </w:p>
        </w:tc>
        <w:tc>
          <w:tcPr>
            <w:tcW w:w="1085" w:type="dxa"/>
            <w:tcBorders>
              <w:top w:val="single" w:sz="2" w:space="0" w:color="auto"/>
              <w:left w:val="single" w:sz="2" w:space="0" w:color="auto"/>
              <w:bottom w:val="single" w:sz="2" w:space="0" w:color="auto"/>
            </w:tcBorders>
            <w:vAlign w:val="center"/>
          </w:tcPr>
          <w:p w:rsidR="00E17D3B" w:rsidRDefault="00E17D3B">
            <w:pPr>
              <w:jc w:val="center"/>
              <w:rPr>
                <w:color w:val="000000"/>
              </w:rPr>
            </w:pPr>
          </w:p>
        </w:tc>
      </w:tr>
    </w:tbl>
    <w:p w:rsidR="00E17D3B" w:rsidRDefault="00247AD2">
      <w:pPr>
        <w:ind w:leftChars="200" w:left="420"/>
        <w:rPr>
          <w:rFonts w:ascii="宋体" w:cs="宋体"/>
          <w:color w:val="000000"/>
        </w:rPr>
      </w:pPr>
      <w:r>
        <w:rPr>
          <w:rFonts w:ascii="宋体" w:hAnsi="宋体" w:cs="宋体"/>
          <w:color w:val="000000"/>
        </w:rPr>
        <w:t>1</w:t>
      </w:r>
      <w:r>
        <w:rPr>
          <w:rFonts w:ascii="宋体" w:hAnsi="宋体" w:cs="宋体" w:hint="eastAsia"/>
          <w:color w:val="000000"/>
        </w:rPr>
        <w:t>．表中只需填写“√”或“×”。</w:t>
      </w:r>
    </w:p>
    <w:p w:rsidR="00E17D3B" w:rsidRDefault="00247AD2">
      <w:pPr>
        <w:ind w:leftChars="200" w:left="420"/>
        <w:rPr>
          <w:rFonts w:ascii="宋体" w:hAnsi="宋体" w:cs="宋体"/>
          <w:color w:val="000000"/>
        </w:rPr>
      </w:pPr>
      <w:r>
        <w:rPr>
          <w:rFonts w:ascii="宋体" w:hAnsi="宋体" w:cs="宋体"/>
          <w:color w:val="000000"/>
        </w:rPr>
        <w:t>2</w:t>
      </w:r>
      <w:r>
        <w:rPr>
          <w:rFonts w:ascii="宋体" w:hAnsi="宋体" w:cs="宋体" w:hint="eastAsia"/>
          <w:color w:val="000000"/>
        </w:rPr>
        <w:t>．在结论栏中按“一票否决</w:t>
      </w:r>
      <w:r>
        <w:rPr>
          <w:rFonts w:ascii="宋体" w:cs="宋体" w:hint="eastAsia"/>
          <w:color w:val="000000"/>
        </w:rPr>
        <w:t>”</w:t>
      </w:r>
      <w:r>
        <w:rPr>
          <w:rFonts w:ascii="宋体" w:hAnsi="宋体" w:cs="宋体" w:hint="eastAsia"/>
          <w:color w:val="000000"/>
        </w:rPr>
        <w:t>填写</w:t>
      </w:r>
      <w:r>
        <w:rPr>
          <w:rFonts w:ascii="宋体" w:hAnsi="宋体" w:hint="eastAsia"/>
          <w:color w:val="000000"/>
        </w:rPr>
        <w:t>“通过”或“不通过”.</w:t>
      </w:r>
    </w:p>
    <w:p w:rsidR="00E17D3B" w:rsidRDefault="00247AD2">
      <w:pPr>
        <w:ind w:leftChars="200" w:left="735" w:hangingChars="150" w:hanging="315"/>
        <w:rPr>
          <w:rFonts w:ascii="宋体" w:cs="宋体"/>
          <w:color w:val="000000"/>
          <w:kern w:val="0"/>
          <w:szCs w:val="21"/>
        </w:rPr>
      </w:pPr>
      <w:r>
        <w:rPr>
          <w:rFonts w:ascii="宋体" w:hAnsi="宋体" w:cs="宋体" w:hint="eastAsia"/>
          <w:color w:val="000000"/>
        </w:rPr>
        <w:t>3.</w:t>
      </w:r>
      <w:r>
        <w:rPr>
          <w:rFonts w:ascii="宋体" w:cs="宋体" w:hint="eastAsia"/>
          <w:color w:val="000000"/>
          <w:kern w:val="0"/>
          <w:szCs w:val="21"/>
        </w:rPr>
        <w:t xml:space="preserve"> 对投标人是否实质性响应采购文件的要求有争议的投标，评标委员会将以记名方式表决，得票超过半数的投标人有资格进入下一阶段的评审，否则将被淘汰。</w:t>
      </w:r>
    </w:p>
    <w:p w:rsidR="00E17D3B" w:rsidRDefault="00E17D3B">
      <w:pPr>
        <w:ind w:leftChars="200" w:left="735" w:hangingChars="150" w:hanging="315"/>
        <w:rPr>
          <w:rFonts w:ascii="宋体" w:cs="宋体"/>
          <w:color w:val="000000"/>
        </w:rPr>
      </w:pPr>
    </w:p>
    <w:p w:rsidR="00E17D3B" w:rsidRDefault="00247AD2">
      <w:pPr>
        <w:spacing w:line="360" w:lineRule="auto"/>
        <w:ind w:left="420" w:hangingChars="200" w:hanging="420"/>
        <w:rPr>
          <w:rFonts w:ascii="宋体" w:cs="宋体"/>
          <w:color w:val="000000"/>
          <w:kern w:val="0"/>
          <w:szCs w:val="21"/>
        </w:rPr>
      </w:pPr>
      <w:r>
        <w:rPr>
          <w:rFonts w:ascii="宋体" w:cs="宋体" w:hint="eastAsia"/>
          <w:color w:val="000000"/>
          <w:kern w:val="0"/>
          <w:szCs w:val="21"/>
        </w:rPr>
        <w:t>评委签名：                                                                                     签名日期：</w:t>
      </w:r>
    </w:p>
    <w:p w:rsidR="00E17D3B" w:rsidRDefault="00E17D3B">
      <w:pPr>
        <w:spacing w:line="400" w:lineRule="exact"/>
        <w:rPr>
          <w:color w:val="000000"/>
        </w:rPr>
        <w:sectPr w:rsidR="00E17D3B">
          <w:headerReference w:type="default" r:id="rId36"/>
          <w:pgSz w:w="16840" w:h="11907" w:orient="landscape"/>
          <w:pgMar w:top="1418" w:right="1588" w:bottom="1418" w:left="1134" w:header="1021" w:footer="737" w:gutter="0"/>
          <w:cols w:space="720"/>
          <w:docGrid w:type="lines" w:linePitch="312"/>
        </w:sectPr>
      </w:pPr>
    </w:p>
    <w:p w:rsidR="00E17D3B" w:rsidRDefault="00247AD2">
      <w:pPr>
        <w:spacing w:line="400" w:lineRule="exact"/>
        <w:rPr>
          <w:rFonts w:ascii="黑体" w:eastAsia="黑体" w:hAnsi="宋体"/>
          <w:b/>
          <w:bCs/>
          <w:color w:val="000000"/>
          <w:sz w:val="28"/>
          <w:szCs w:val="28"/>
        </w:rPr>
      </w:pPr>
      <w:r>
        <w:rPr>
          <w:rFonts w:ascii="黑体" w:eastAsia="黑体" w:hAnsi="宋体" w:hint="eastAsia"/>
          <w:b/>
          <w:bCs/>
          <w:color w:val="000000"/>
          <w:sz w:val="28"/>
          <w:szCs w:val="28"/>
        </w:rPr>
        <w:lastRenderedPageBreak/>
        <w:t>附件2</w:t>
      </w:r>
    </w:p>
    <w:p w:rsidR="00E17D3B" w:rsidRDefault="00247AD2">
      <w:pPr>
        <w:pStyle w:val="a7"/>
        <w:ind w:firstLine="0"/>
        <w:jc w:val="center"/>
        <w:rPr>
          <w:rFonts w:ascii="宋体" w:hAnsi="宋体"/>
          <w:b/>
          <w:bCs/>
          <w:color w:val="000000"/>
          <w:sz w:val="32"/>
          <w:szCs w:val="32"/>
        </w:rPr>
      </w:pPr>
      <w:r>
        <w:rPr>
          <w:rFonts w:ascii="宋体" w:hAnsi="宋体" w:hint="eastAsia"/>
          <w:b/>
          <w:bCs/>
          <w:color w:val="000000"/>
          <w:sz w:val="32"/>
          <w:szCs w:val="32"/>
        </w:rPr>
        <w:t>技术部分评分表（40分）</w:t>
      </w:r>
    </w:p>
    <w:p w:rsidR="00E17D3B" w:rsidRDefault="00247AD2">
      <w:pPr>
        <w:jc w:val="left"/>
        <w:rPr>
          <w:rFonts w:ascii="宋体" w:hAnsi="宋体"/>
          <w:bCs/>
          <w:color w:val="000000"/>
          <w:sz w:val="24"/>
        </w:rPr>
      </w:pPr>
      <w:r>
        <w:rPr>
          <w:rFonts w:ascii="宋体" w:hAnsi="宋体" w:hint="eastAsia"/>
          <w:bCs/>
          <w:color w:val="000000"/>
          <w:sz w:val="24"/>
        </w:rPr>
        <w:t>项目名称：广州开发区建设和环境保护局古树养护政府采购项目                              招标编号：</w:t>
      </w:r>
      <w:r>
        <w:rPr>
          <w:rFonts w:ascii="宋体" w:hAnsi="宋体"/>
          <w:bCs/>
          <w:color w:val="000000"/>
          <w:sz w:val="24"/>
        </w:rPr>
        <w:t>SYZFCG－[2015]017</w:t>
      </w:r>
    </w:p>
    <w:p w:rsidR="00E17D3B" w:rsidRDefault="00247AD2">
      <w:pPr>
        <w:ind w:left="241" w:hangingChars="100" w:hanging="241"/>
        <w:jc w:val="left"/>
        <w:rPr>
          <w:rFonts w:ascii="宋体" w:hAnsi="宋体"/>
          <w:b/>
          <w:bCs/>
          <w:color w:val="000000"/>
          <w:sz w:val="24"/>
        </w:rPr>
      </w:pPr>
      <w:r>
        <w:rPr>
          <w:rFonts w:ascii="宋体" w:hAnsi="宋体" w:hint="eastAsia"/>
          <w:b/>
          <w:bCs/>
          <w:color w:val="000000"/>
          <w:sz w:val="24"/>
        </w:rPr>
        <w:t>1.由评委对所有有效投标文件的技术和服务响应方案进行审核分析，填写《技术评分表》。技术评分满分40分，考虑下列因素：</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551"/>
        <w:gridCol w:w="5670"/>
        <w:gridCol w:w="798"/>
      </w:tblGrid>
      <w:tr w:rsidR="00E17D3B">
        <w:trPr>
          <w:cantSplit/>
          <w:trHeight w:val="781"/>
          <w:jc w:val="center"/>
        </w:trPr>
        <w:tc>
          <w:tcPr>
            <w:tcW w:w="516" w:type="dxa"/>
            <w:vAlign w:val="center"/>
          </w:tcPr>
          <w:p w:rsidR="00E17D3B" w:rsidRDefault="00247AD2">
            <w:pPr>
              <w:jc w:val="center"/>
              <w:rPr>
                <w:rFonts w:ascii="宋体" w:hAnsi="宋体"/>
              </w:rPr>
            </w:pPr>
            <w:r>
              <w:rPr>
                <w:rFonts w:ascii="宋体" w:hAnsi="宋体" w:hint="eastAsia"/>
              </w:rPr>
              <w:t>序号</w:t>
            </w:r>
          </w:p>
        </w:tc>
        <w:tc>
          <w:tcPr>
            <w:tcW w:w="2551" w:type="dxa"/>
            <w:vAlign w:val="center"/>
          </w:tcPr>
          <w:p w:rsidR="00E17D3B" w:rsidRDefault="00247AD2">
            <w:pPr>
              <w:jc w:val="center"/>
              <w:rPr>
                <w:rFonts w:ascii="宋体" w:hAnsi="宋体"/>
              </w:rPr>
            </w:pPr>
            <w:r>
              <w:rPr>
                <w:rFonts w:ascii="宋体" w:hAnsi="宋体" w:hint="eastAsia"/>
              </w:rPr>
              <w:t>评审内容</w:t>
            </w:r>
          </w:p>
        </w:tc>
        <w:tc>
          <w:tcPr>
            <w:tcW w:w="5670" w:type="dxa"/>
            <w:vAlign w:val="center"/>
          </w:tcPr>
          <w:p w:rsidR="00E17D3B" w:rsidRDefault="00247AD2">
            <w:pPr>
              <w:jc w:val="center"/>
              <w:rPr>
                <w:rFonts w:ascii="宋体" w:hAnsi="宋体"/>
              </w:rPr>
            </w:pPr>
            <w:r>
              <w:rPr>
                <w:rFonts w:ascii="宋体" w:hAnsi="宋体" w:hint="eastAsia"/>
              </w:rPr>
              <w:t>评审细则</w:t>
            </w:r>
          </w:p>
        </w:tc>
        <w:tc>
          <w:tcPr>
            <w:tcW w:w="798" w:type="dxa"/>
            <w:vAlign w:val="center"/>
          </w:tcPr>
          <w:p w:rsidR="00E17D3B" w:rsidRDefault="00247AD2">
            <w:pPr>
              <w:jc w:val="center"/>
              <w:rPr>
                <w:rFonts w:ascii="宋体" w:hAnsi="宋体"/>
              </w:rPr>
            </w:pPr>
            <w:r>
              <w:rPr>
                <w:rFonts w:ascii="宋体" w:hAnsi="宋体" w:hint="eastAsia"/>
              </w:rPr>
              <w:t>分值</w:t>
            </w:r>
          </w:p>
        </w:tc>
      </w:tr>
      <w:tr w:rsidR="00E17D3B">
        <w:trPr>
          <w:cantSplit/>
          <w:trHeight w:val="1216"/>
          <w:jc w:val="center"/>
        </w:trPr>
        <w:tc>
          <w:tcPr>
            <w:tcW w:w="516" w:type="dxa"/>
            <w:vAlign w:val="center"/>
          </w:tcPr>
          <w:p w:rsidR="00E17D3B" w:rsidRDefault="00247AD2">
            <w:pPr>
              <w:jc w:val="center"/>
              <w:rPr>
                <w:rFonts w:ascii="宋体" w:hAnsi="宋体"/>
              </w:rPr>
            </w:pPr>
            <w:proofErr w:type="gramStart"/>
            <w:r>
              <w:rPr>
                <w:rFonts w:ascii="宋体" w:hAnsi="宋体" w:hint="eastAsia"/>
              </w:rPr>
              <w:t>一</w:t>
            </w:r>
            <w:proofErr w:type="gramEnd"/>
          </w:p>
        </w:tc>
        <w:tc>
          <w:tcPr>
            <w:tcW w:w="2551" w:type="dxa"/>
            <w:vAlign w:val="center"/>
          </w:tcPr>
          <w:p w:rsidR="00E17D3B" w:rsidRDefault="00247AD2">
            <w:pPr>
              <w:jc w:val="center"/>
              <w:rPr>
                <w:rFonts w:ascii="宋体" w:hAnsi="宋体"/>
              </w:rPr>
            </w:pPr>
            <w:r>
              <w:rPr>
                <w:rFonts w:ascii="宋体" w:hAnsi="宋体" w:hint="eastAsia"/>
              </w:rPr>
              <w:t>对服务内容和采购人需求的响应程度（投标服务方案）</w:t>
            </w:r>
          </w:p>
        </w:tc>
        <w:tc>
          <w:tcPr>
            <w:tcW w:w="5670" w:type="dxa"/>
            <w:vAlign w:val="center"/>
          </w:tcPr>
          <w:p w:rsidR="00E17D3B" w:rsidRDefault="00247AD2">
            <w:pPr>
              <w:rPr>
                <w:rFonts w:ascii="宋体" w:hAnsi="宋体"/>
              </w:rPr>
            </w:pPr>
            <w:r>
              <w:rPr>
                <w:rFonts w:ascii="宋体" w:hAnsi="宋体" w:hint="eastAsia"/>
              </w:rPr>
              <w:t>优：总体服务模式科学合理，亮点多，针对性强，得3分；</w:t>
            </w:r>
          </w:p>
          <w:p w:rsidR="00E17D3B" w:rsidRDefault="00247AD2">
            <w:pPr>
              <w:rPr>
                <w:rFonts w:ascii="宋体" w:hAnsi="宋体"/>
              </w:rPr>
            </w:pPr>
            <w:r>
              <w:rPr>
                <w:rFonts w:ascii="宋体" w:hAnsi="宋体" w:hint="eastAsia"/>
              </w:rPr>
              <w:t>良：总体服务模式有一定特点，亮点少，针对性不强，得2分；</w:t>
            </w:r>
          </w:p>
          <w:p w:rsidR="00E17D3B" w:rsidRDefault="00247AD2">
            <w:pPr>
              <w:rPr>
                <w:rFonts w:ascii="宋体" w:hAnsi="宋体"/>
              </w:rPr>
            </w:pPr>
            <w:r>
              <w:rPr>
                <w:rFonts w:ascii="宋体" w:hAnsi="宋体" w:hint="eastAsia"/>
              </w:rPr>
              <w:t>中：总体服务模式无特点，无针对性，得1分；</w:t>
            </w:r>
          </w:p>
          <w:p w:rsidR="00E17D3B" w:rsidRDefault="00247AD2">
            <w:pPr>
              <w:rPr>
                <w:rFonts w:ascii="宋体" w:hAnsi="宋体"/>
              </w:rPr>
            </w:pPr>
            <w:r>
              <w:rPr>
                <w:rFonts w:ascii="宋体" w:hAnsi="宋体" w:hint="eastAsia"/>
              </w:rPr>
              <w:t>差：总体服务模式不合理，不得分。</w:t>
            </w:r>
          </w:p>
        </w:tc>
        <w:tc>
          <w:tcPr>
            <w:tcW w:w="798" w:type="dxa"/>
            <w:vAlign w:val="center"/>
          </w:tcPr>
          <w:p w:rsidR="00E17D3B" w:rsidRDefault="00247AD2">
            <w:pPr>
              <w:jc w:val="center"/>
              <w:rPr>
                <w:rFonts w:ascii="宋体" w:hAnsi="宋体"/>
              </w:rPr>
            </w:pPr>
            <w:r>
              <w:rPr>
                <w:rFonts w:ascii="宋体" w:hAnsi="宋体" w:hint="eastAsia"/>
              </w:rPr>
              <w:t>3</w:t>
            </w:r>
          </w:p>
        </w:tc>
      </w:tr>
      <w:tr w:rsidR="00E17D3B">
        <w:trPr>
          <w:cantSplit/>
          <w:trHeight w:val="1416"/>
          <w:jc w:val="center"/>
        </w:trPr>
        <w:tc>
          <w:tcPr>
            <w:tcW w:w="516" w:type="dxa"/>
            <w:vAlign w:val="center"/>
          </w:tcPr>
          <w:p w:rsidR="00E17D3B" w:rsidRDefault="00247AD2">
            <w:pPr>
              <w:jc w:val="center"/>
              <w:rPr>
                <w:rFonts w:ascii="宋体" w:hAnsi="宋体"/>
              </w:rPr>
            </w:pPr>
            <w:r>
              <w:rPr>
                <w:rFonts w:ascii="宋体" w:hAnsi="宋体" w:hint="eastAsia"/>
              </w:rPr>
              <w:t>二</w:t>
            </w:r>
          </w:p>
        </w:tc>
        <w:tc>
          <w:tcPr>
            <w:tcW w:w="2551" w:type="dxa"/>
            <w:vAlign w:val="center"/>
          </w:tcPr>
          <w:p w:rsidR="00E17D3B" w:rsidRDefault="00247AD2">
            <w:pPr>
              <w:jc w:val="center"/>
              <w:rPr>
                <w:rFonts w:ascii="宋体" w:hAnsi="宋体"/>
              </w:rPr>
            </w:pPr>
            <w:r>
              <w:rPr>
                <w:rFonts w:ascii="宋体" w:hAnsi="宋体" w:hint="eastAsia"/>
              </w:rPr>
              <w:t>对临时性、突击性应急任务的响应和承诺（投标服务方案）</w:t>
            </w:r>
          </w:p>
        </w:tc>
        <w:tc>
          <w:tcPr>
            <w:tcW w:w="5670" w:type="dxa"/>
            <w:vAlign w:val="center"/>
          </w:tcPr>
          <w:p w:rsidR="00E17D3B" w:rsidRDefault="00247AD2">
            <w:pPr>
              <w:rPr>
                <w:rFonts w:ascii="宋体" w:hAnsi="宋体"/>
              </w:rPr>
            </w:pPr>
            <w:r>
              <w:rPr>
                <w:rFonts w:ascii="宋体" w:hAnsi="宋体" w:hint="eastAsia"/>
              </w:rPr>
              <w:t>优：方案合理，内容详细，熟悉采购人管理要求，得3分；</w:t>
            </w:r>
          </w:p>
          <w:p w:rsidR="00E17D3B" w:rsidRDefault="00247AD2">
            <w:pPr>
              <w:rPr>
                <w:rFonts w:ascii="宋体" w:hAnsi="宋体"/>
              </w:rPr>
            </w:pPr>
            <w:r>
              <w:rPr>
                <w:rFonts w:ascii="宋体" w:hAnsi="宋体" w:hint="eastAsia"/>
              </w:rPr>
              <w:t>良：方案合理、内容详细，基本了解采购人需求，得2分；</w:t>
            </w:r>
          </w:p>
          <w:p w:rsidR="00E17D3B" w:rsidRDefault="00247AD2">
            <w:pPr>
              <w:rPr>
                <w:rFonts w:ascii="宋体" w:hAnsi="宋体"/>
              </w:rPr>
            </w:pPr>
            <w:r>
              <w:rPr>
                <w:rFonts w:ascii="宋体" w:hAnsi="宋体" w:hint="eastAsia"/>
              </w:rPr>
              <w:t>中：方案比较合理，内容较详细，得1分；</w:t>
            </w:r>
          </w:p>
          <w:p w:rsidR="00E17D3B" w:rsidRDefault="00247AD2">
            <w:pPr>
              <w:rPr>
                <w:rFonts w:ascii="宋体" w:hAnsi="宋体"/>
              </w:rPr>
            </w:pPr>
            <w:r>
              <w:rPr>
                <w:rFonts w:ascii="宋体" w:hAnsi="宋体" w:hint="eastAsia"/>
              </w:rPr>
              <w:t>差：方案不合理，不能满足采购人实际需求，不得分。</w:t>
            </w:r>
          </w:p>
        </w:tc>
        <w:tc>
          <w:tcPr>
            <w:tcW w:w="798" w:type="dxa"/>
            <w:vAlign w:val="center"/>
          </w:tcPr>
          <w:p w:rsidR="00E17D3B" w:rsidRDefault="00247AD2">
            <w:pPr>
              <w:jc w:val="center"/>
              <w:rPr>
                <w:rFonts w:ascii="宋体" w:hAnsi="宋体"/>
              </w:rPr>
            </w:pPr>
            <w:r>
              <w:rPr>
                <w:rFonts w:ascii="宋体" w:hAnsi="宋体" w:hint="eastAsia"/>
              </w:rPr>
              <w:t>3</w:t>
            </w:r>
          </w:p>
        </w:tc>
      </w:tr>
      <w:tr w:rsidR="00E17D3B">
        <w:trPr>
          <w:cantSplit/>
          <w:trHeight w:val="630"/>
          <w:jc w:val="center"/>
        </w:trPr>
        <w:tc>
          <w:tcPr>
            <w:tcW w:w="516" w:type="dxa"/>
            <w:vAlign w:val="center"/>
          </w:tcPr>
          <w:p w:rsidR="00E17D3B" w:rsidRDefault="00247AD2">
            <w:pPr>
              <w:jc w:val="center"/>
              <w:rPr>
                <w:rFonts w:ascii="宋体" w:hAnsi="宋体"/>
              </w:rPr>
            </w:pPr>
            <w:r>
              <w:rPr>
                <w:rFonts w:ascii="宋体" w:hAnsi="宋体" w:hint="eastAsia"/>
              </w:rPr>
              <w:t>三</w:t>
            </w:r>
          </w:p>
        </w:tc>
        <w:tc>
          <w:tcPr>
            <w:tcW w:w="2551" w:type="dxa"/>
            <w:vAlign w:val="center"/>
          </w:tcPr>
          <w:p w:rsidR="00E17D3B" w:rsidRDefault="00247AD2">
            <w:pPr>
              <w:jc w:val="center"/>
              <w:rPr>
                <w:rFonts w:ascii="宋体" w:hAnsi="宋体"/>
              </w:rPr>
            </w:pPr>
            <w:r>
              <w:rPr>
                <w:rFonts w:ascii="宋体" w:hAnsi="宋体" w:hint="eastAsia"/>
              </w:rPr>
              <w:t>服务管理制度和运作流程</w:t>
            </w:r>
          </w:p>
        </w:tc>
        <w:tc>
          <w:tcPr>
            <w:tcW w:w="5670" w:type="dxa"/>
            <w:vMerge w:val="restart"/>
            <w:vAlign w:val="center"/>
          </w:tcPr>
          <w:p w:rsidR="00E17D3B" w:rsidRDefault="00247AD2">
            <w:pPr>
              <w:rPr>
                <w:rFonts w:ascii="宋体" w:hAnsi="宋体"/>
              </w:rPr>
            </w:pPr>
            <w:r>
              <w:rPr>
                <w:rFonts w:ascii="宋体" w:hAnsi="宋体" w:hint="eastAsia"/>
              </w:rPr>
              <w:t>优：对比最优，得3分；</w:t>
            </w:r>
          </w:p>
          <w:p w:rsidR="00E17D3B" w:rsidRDefault="00247AD2">
            <w:pPr>
              <w:rPr>
                <w:rFonts w:ascii="宋体" w:hAnsi="宋体"/>
              </w:rPr>
            </w:pPr>
            <w:r>
              <w:rPr>
                <w:rFonts w:ascii="宋体" w:hAnsi="宋体" w:hint="eastAsia"/>
              </w:rPr>
              <w:t>良：对比次之，得2分；</w:t>
            </w:r>
          </w:p>
          <w:p w:rsidR="00E17D3B" w:rsidRDefault="00247AD2">
            <w:pPr>
              <w:rPr>
                <w:rFonts w:ascii="宋体" w:hAnsi="宋体"/>
              </w:rPr>
            </w:pPr>
            <w:r>
              <w:rPr>
                <w:rFonts w:ascii="宋体" w:hAnsi="宋体" w:hint="eastAsia"/>
              </w:rPr>
              <w:t>中：对比一般，得1分；</w:t>
            </w:r>
          </w:p>
          <w:p w:rsidR="00E17D3B" w:rsidRDefault="00247AD2">
            <w:pPr>
              <w:rPr>
                <w:rFonts w:ascii="宋体" w:hAnsi="宋体"/>
              </w:rPr>
            </w:pPr>
            <w:r>
              <w:rPr>
                <w:rFonts w:ascii="宋体" w:hAnsi="宋体" w:hint="eastAsia"/>
              </w:rPr>
              <w:t>差：对比最差，不得分。</w:t>
            </w:r>
          </w:p>
        </w:tc>
        <w:tc>
          <w:tcPr>
            <w:tcW w:w="798" w:type="dxa"/>
            <w:vAlign w:val="center"/>
          </w:tcPr>
          <w:p w:rsidR="00E17D3B" w:rsidRDefault="00247AD2">
            <w:pPr>
              <w:jc w:val="center"/>
              <w:rPr>
                <w:rFonts w:ascii="宋体" w:hAnsi="宋体"/>
              </w:rPr>
            </w:pPr>
            <w:r>
              <w:rPr>
                <w:rFonts w:ascii="宋体" w:hAnsi="宋体" w:hint="eastAsia"/>
              </w:rPr>
              <w:t>3</w:t>
            </w:r>
          </w:p>
        </w:tc>
      </w:tr>
      <w:tr w:rsidR="00E17D3B">
        <w:trPr>
          <w:cantSplit/>
          <w:trHeight w:val="799"/>
          <w:jc w:val="center"/>
        </w:trPr>
        <w:tc>
          <w:tcPr>
            <w:tcW w:w="516" w:type="dxa"/>
            <w:vAlign w:val="center"/>
          </w:tcPr>
          <w:p w:rsidR="00E17D3B" w:rsidRDefault="00247AD2">
            <w:pPr>
              <w:jc w:val="center"/>
              <w:rPr>
                <w:rFonts w:ascii="宋体" w:hAnsi="宋体"/>
              </w:rPr>
            </w:pPr>
            <w:r>
              <w:rPr>
                <w:rFonts w:ascii="宋体" w:hAnsi="宋体" w:hint="eastAsia"/>
              </w:rPr>
              <w:t>四</w:t>
            </w:r>
          </w:p>
        </w:tc>
        <w:tc>
          <w:tcPr>
            <w:tcW w:w="2551" w:type="dxa"/>
            <w:vAlign w:val="center"/>
          </w:tcPr>
          <w:p w:rsidR="00E17D3B" w:rsidRDefault="00247AD2">
            <w:pPr>
              <w:jc w:val="center"/>
              <w:rPr>
                <w:rFonts w:ascii="宋体" w:hAnsi="宋体"/>
              </w:rPr>
            </w:pPr>
            <w:r>
              <w:rPr>
                <w:rFonts w:ascii="宋体" w:hAnsi="宋体" w:hint="eastAsia"/>
              </w:rPr>
              <w:t>驻场服务机构设立方案和人员管理及培训方案</w:t>
            </w:r>
          </w:p>
        </w:tc>
        <w:tc>
          <w:tcPr>
            <w:tcW w:w="5670" w:type="dxa"/>
            <w:vMerge/>
            <w:vAlign w:val="center"/>
          </w:tcPr>
          <w:p w:rsidR="00E17D3B" w:rsidRDefault="00E17D3B">
            <w:pPr>
              <w:rPr>
                <w:rFonts w:ascii="宋体" w:hAnsi="宋体"/>
              </w:rPr>
            </w:pPr>
          </w:p>
        </w:tc>
        <w:tc>
          <w:tcPr>
            <w:tcW w:w="798" w:type="dxa"/>
            <w:vAlign w:val="center"/>
          </w:tcPr>
          <w:p w:rsidR="00E17D3B" w:rsidRDefault="00247AD2">
            <w:pPr>
              <w:jc w:val="center"/>
              <w:rPr>
                <w:rFonts w:ascii="宋体" w:hAnsi="宋体"/>
              </w:rPr>
            </w:pPr>
            <w:r>
              <w:rPr>
                <w:rFonts w:ascii="宋体" w:hAnsi="宋体" w:hint="eastAsia"/>
              </w:rPr>
              <w:t>3</w:t>
            </w:r>
          </w:p>
        </w:tc>
      </w:tr>
      <w:tr w:rsidR="00E17D3B">
        <w:trPr>
          <w:cantSplit/>
          <w:trHeight w:val="1408"/>
          <w:jc w:val="center"/>
        </w:trPr>
        <w:tc>
          <w:tcPr>
            <w:tcW w:w="516" w:type="dxa"/>
            <w:vAlign w:val="center"/>
          </w:tcPr>
          <w:p w:rsidR="00E17D3B" w:rsidRDefault="00247AD2">
            <w:pPr>
              <w:jc w:val="center"/>
              <w:rPr>
                <w:rFonts w:ascii="宋体" w:hAnsi="宋体"/>
              </w:rPr>
            </w:pPr>
            <w:r>
              <w:rPr>
                <w:rFonts w:ascii="宋体" w:hAnsi="宋体" w:hint="eastAsia"/>
              </w:rPr>
              <w:t>五</w:t>
            </w:r>
          </w:p>
        </w:tc>
        <w:tc>
          <w:tcPr>
            <w:tcW w:w="2551" w:type="dxa"/>
            <w:vAlign w:val="center"/>
          </w:tcPr>
          <w:p w:rsidR="00E17D3B" w:rsidRDefault="00247AD2">
            <w:pPr>
              <w:jc w:val="center"/>
              <w:rPr>
                <w:rFonts w:ascii="宋体" w:hAnsi="宋体"/>
              </w:rPr>
            </w:pPr>
            <w:r>
              <w:rPr>
                <w:rFonts w:ascii="宋体" w:hAnsi="宋体" w:hint="eastAsia"/>
              </w:rPr>
              <w:t>广州地区现有苗圃情况（以产权证明、租赁合同为准，要求服务期在合同期内</w:t>
            </w:r>
          </w:p>
        </w:tc>
        <w:tc>
          <w:tcPr>
            <w:tcW w:w="5670" w:type="dxa"/>
            <w:vAlign w:val="center"/>
          </w:tcPr>
          <w:p w:rsidR="00E17D3B" w:rsidRDefault="00247AD2">
            <w:pPr>
              <w:rPr>
                <w:rFonts w:ascii="宋体" w:hAnsi="宋体"/>
              </w:rPr>
            </w:pPr>
            <w:r>
              <w:rPr>
                <w:rFonts w:ascii="宋体" w:hAnsi="宋体" w:hint="eastAsia"/>
              </w:rPr>
              <w:t>优：对比最优，得2分；</w:t>
            </w:r>
          </w:p>
          <w:p w:rsidR="00E17D3B" w:rsidRDefault="00247AD2">
            <w:pPr>
              <w:rPr>
                <w:rFonts w:ascii="宋体" w:hAnsi="宋体"/>
              </w:rPr>
            </w:pPr>
            <w:r>
              <w:rPr>
                <w:rFonts w:ascii="宋体" w:hAnsi="宋体" w:hint="eastAsia"/>
              </w:rPr>
              <w:t>良：对比较优，得1分；</w:t>
            </w:r>
          </w:p>
          <w:p w:rsidR="00E17D3B" w:rsidRDefault="00247AD2">
            <w:pPr>
              <w:rPr>
                <w:rFonts w:ascii="宋体" w:hAnsi="宋体"/>
              </w:rPr>
            </w:pPr>
            <w:r>
              <w:rPr>
                <w:rFonts w:ascii="宋体" w:hAnsi="宋体" w:hint="eastAsia"/>
              </w:rPr>
              <w:t>差：对比最差，得0.5分。</w:t>
            </w:r>
          </w:p>
        </w:tc>
        <w:tc>
          <w:tcPr>
            <w:tcW w:w="798" w:type="dxa"/>
            <w:vAlign w:val="center"/>
          </w:tcPr>
          <w:p w:rsidR="00E17D3B" w:rsidRDefault="00247AD2">
            <w:pPr>
              <w:jc w:val="center"/>
              <w:rPr>
                <w:rFonts w:ascii="宋体" w:hAnsi="宋体"/>
              </w:rPr>
            </w:pPr>
            <w:r>
              <w:rPr>
                <w:rFonts w:ascii="宋体" w:hAnsi="宋体" w:hint="eastAsia"/>
              </w:rPr>
              <w:t>2</w:t>
            </w:r>
          </w:p>
        </w:tc>
      </w:tr>
      <w:tr w:rsidR="00E17D3B">
        <w:trPr>
          <w:cantSplit/>
          <w:trHeight w:val="1408"/>
          <w:jc w:val="center"/>
        </w:trPr>
        <w:tc>
          <w:tcPr>
            <w:tcW w:w="516" w:type="dxa"/>
            <w:vAlign w:val="center"/>
          </w:tcPr>
          <w:p w:rsidR="00E17D3B" w:rsidRDefault="00247AD2">
            <w:pPr>
              <w:jc w:val="center"/>
              <w:rPr>
                <w:rFonts w:ascii="宋体" w:hAnsi="宋体"/>
              </w:rPr>
            </w:pPr>
            <w:r>
              <w:rPr>
                <w:rFonts w:ascii="宋体" w:hAnsi="宋体" w:hint="eastAsia"/>
              </w:rPr>
              <w:t>六</w:t>
            </w:r>
          </w:p>
        </w:tc>
        <w:tc>
          <w:tcPr>
            <w:tcW w:w="2551" w:type="dxa"/>
            <w:vAlign w:val="center"/>
          </w:tcPr>
          <w:p w:rsidR="00E17D3B" w:rsidRDefault="00247AD2">
            <w:pPr>
              <w:jc w:val="center"/>
              <w:rPr>
                <w:rFonts w:ascii="宋体" w:hAnsi="宋体"/>
              </w:rPr>
            </w:pPr>
            <w:r>
              <w:rPr>
                <w:rFonts w:ascii="宋体" w:hAnsi="宋体" w:hint="eastAsia"/>
              </w:rPr>
              <w:t>拟为本项目实施配备的机械设备情况：要求为洒水车3辆（自有）、喷药车2辆、高空修剪车2辆、工具车5辆或以上；车辆以行驶证为准，自有设备须提供设备发票复印件等权属证明，租赁设备须同时提供租赁合同。</w:t>
            </w:r>
          </w:p>
        </w:tc>
        <w:tc>
          <w:tcPr>
            <w:tcW w:w="5670" w:type="dxa"/>
            <w:vAlign w:val="center"/>
          </w:tcPr>
          <w:p w:rsidR="00E17D3B" w:rsidRDefault="00247AD2">
            <w:pPr>
              <w:rPr>
                <w:rFonts w:ascii="宋体" w:hAnsi="宋体"/>
              </w:rPr>
            </w:pPr>
            <w:r>
              <w:rPr>
                <w:rFonts w:ascii="宋体" w:hAnsi="宋体" w:hint="eastAsia"/>
              </w:rPr>
              <w:t>优：拟为本项目实施配备的机械设备种类和数量满足招标要求，且全部为投标人自有，对比最优，得6-8分；</w:t>
            </w:r>
          </w:p>
          <w:p w:rsidR="00E17D3B" w:rsidRDefault="00247AD2">
            <w:pPr>
              <w:rPr>
                <w:rFonts w:ascii="宋体" w:hAnsi="宋体"/>
              </w:rPr>
            </w:pPr>
            <w:r>
              <w:rPr>
                <w:rFonts w:ascii="宋体" w:hAnsi="宋体" w:hint="eastAsia"/>
              </w:rPr>
              <w:t>良：拟为本项目实施配备的机械设备种类和数量满足招标要求，部分为租赁，且提供了设备发票复印件等权属证明或租赁合同的复印件，对比次之，得4-5分；</w:t>
            </w:r>
          </w:p>
          <w:p w:rsidR="00E17D3B" w:rsidRDefault="00247AD2">
            <w:pPr>
              <w:rPr>
                <w:rFonts w:ascii="宋体" w:hAnsi="宋体"/>
              </w:rPr>
            </w:pPr>
            <w:r>
              <w:rPr>
                <w:rFonts w:ascii="宋体" w:hAnsi="宋体" w:hint="eastAsia"/>
              </w:rPr>
              <w:t>中：拟为本项目实施配备的机械设备种类满足招标要求，但数量不足，对比一般，得1-3分；</w:t>
            </w:r>
          </w:p>
          <w:p w:rsidR="00E17D3B" w:rsidRDefault="00247AD2">
            <w:pPr>
              <w:rPr>
                <w:rFonts w:ascii="宋体" w:hAnsi="宋体"/>
              </w:rPr>
            </w:pPr>
            <w:r>
              <w:rPr>
                <w:rFonts w:ascii="宋体" w:hAnsi="宋体" w:hint="eastAsia"/>
              </w:rPr>
              <w:t>差：拟为本项目实施配备的机械设备种类不满足招标要求，对比最差，得0.5分。</w:t>
            </w:r>
          </w:p>
        </w:tc>
        <w:tc>
          <w:tcPr>
            <w:tcW w:w="798" w:type="dxa"/>
            <w:vAlign w:val="center"/>
          </w:tcPr>
          <w:p w:rsidR="00E17D3B" w:rsidRDefault="00247AD2">
            <w:pPr>
              <w:jc w:val="center"/>
              <w:rPr>
                <w:rFonts w:ascii="宋体" w:hAnsi="宋体"/>
              </w:rPr>
            </w:pPr>
            <w:r>
              <w:rPr>
                <w:rFonts w:ascii="宋体" w:hAnsi="宋体" w:hint="eastAsia"/>
              </w:rPr>
              <w:t>8</w:t>
            </w:r>
          </w:p>
        </w:tc>
      </w:tr>
      <w:tr w:rsidR="00E17D3B">
        <w:trPr>
          <w:cantSplit/>
          <w:trHeight w:val="1408"/>
          <w:jc w:val="center"/>
        </w:trPr>
        <w:tc>
          <w:tcPr>
            <w:tcW w:w="516" w:type="dxa"/>
            <w:vAlign w:val="center"/>
          </w:tcPr>
          <w:p w:rsidR="00E17D3B" w:rsidRDefault="00247AD2">
            <w:pPr>
              <w:jc w:val="center"/>
              <w:rPr>
                <w:rFonts w:ascii="宋体" w:hAnsi="宋体"/>
              </w:rPr>
            </w:pPr>
            <w:r>
              <w:rPr>
                <w:rFonts w:ascii="宋体" w:hAnsi="宋体" w:hint="eastAsia"/>
              </w:rPr>
              <w:lastRenderedPageBreak/>
              <w:t>七</w:t>
            </w:r>
          </w:p>
        </w:tc>
        <w:tc>
          <w:tcPr>
            <w:tcW w:w="2551" w:type="dxa"/>
            <w:vAlign w:val="center"/>
          </w:tcPr>
          <w:p w:rsidR="00E17D3B" w:rsidRDefault="00247AD2" w:rsidP="009F7359">
            <w:pPr>
              <w:jc w:val="center"/>
              <w:rPr>
                <w:rFonts w:ascii="宋体" w:hAnsi="宋体"/>
              </w:rPr>
            </w:pPr>
            <w:r>
              <w:rPr>
                <w:rFonts w:ascii="宋体" w:hAnsi="宋体" w:hint="eastAsia"/>
              </w:rPr>
              <w:t>拟为本项目配备的项目经理的资格和经验（需为园林绿化专业高级工程师，并提交职称证书、聘用文件，提供截止至2015年</w:t>
            </w:r>
            <w:r w:rsidR="009F7359">
              <w:rPr>
                <w:rFonts w:ascii="宋体" w:hAnsi="宋体" w:hint="eastAsia"/>
              </w:rPr>
              <w:t>7</w:t>
            </w:r>
            <w:r>
              <w:rPr>
                <w:rFonts w:ascii="宋体" w:hAnsi="宋体" w:hint="eastAsia"/>
              </w:rPr>
              <w:t>月购买社保的证明材料）</w:t>
            </w:r>
          </w:p>
        </w:tc>
        <w:tc>
          <w:tcPr>
            <w:tcW w:w="5670" w:type="dxa"/>
            <w:vAlign w:val="center"/>
          </w:tcPr>
          <w:p w:rsidR="00E17D3B" w:rsidRDefault="00247AD2">
            <w:pPr>
              <w:rPr>
                <w:rFonts w:ascii="宋体" w:hAnsi="宋体"/>
              </w:rPr>
            </w:pPr>
            <w:r>
              <w:rPr>
                <w:rFonts w:ascii="宋体" w:hAnsi="宋体" w:hint="eastAsia"/>
              </w:rPr>
              <w:t>优：服务人员具备相应资格，从业经验丰富，已在投标人处购买一年以上社保，对比最优，得5-6分；</w:t>
            </w:r>
          </w:p>
          <w:p w:rsidR="00E17D3B" w:rsidRDefault="00247AD2">
            <w:pPr>
              <w:rPr>
                <w:rFonts w:ascii="宋体" w:hAnsi="宋体"/>
              </w:rPr>
            </w:pPr>
            <w:r>
              <w:rPr>
                <w:rFonts w:ascii="宋体" w:hAnsi="宋体" w:hint="eastAsia"/>
              </w:rPr>
              <w:t>良：服务人员资格从业经验较好，在投标人处购买社保不足一年，对比次之，得3-4分；</w:t>
            </w:r>
          </w:p>
          <w:p w:rsidR="00E17D3B" w:rsidRDefault="00247AD2">
            <w:pPr>
              <w:rPr>
                <w:rFonts w:ascii="宋体" w:hAnsi="宋体"/>
              </w:rPr>
            </w:pPr>
            <w:r>
              <w:rPr>
                <w:rFonts w:ascii="宋体" w:hAnsi="宋体" w:hint="eastAsia"/>
              </w:rPr>
              <w:t>中：服务人员资格及从业经验一般，在投标人处购买的社保时间较短，得1-2分；</w:t>
            </w:r>
          </w:p>
          <w:p w:rsidR="00E17D3B" w:rsidRDefault="00247AD2">
            <w:pPr>
              <w:rPr>
                <w:rFonts w:ascii="宋体" w:hAnsi="宋体"/>
              </w:rPr>
            </w:pPr>
            <w:r>
              <w:rPr>
                <w:rFonts w:ascii="宋体" w:hAnsi="宋体" w:hint="eastAsia"/>
              </w:rPr>
              <w:t>差：服务人员资格不齐，从业经验欠缺，没有</w:t>
            </w:r>
            <w:proofErr w:type="gramStart"/>
            <w:r>
              <w:rPr>
                <w:rFonts w:ascii="宋体" w:hAnsi="宋体" w:hint="eastAsia"/>
              </w:rPr>
              <w:t>社保证明</w:t>
            </w:r>
            <w:proofErr w:type="gramEnd"/>
            <w:r>
              <w:rPr>
                <w:rFonts w:ascii="宋体" w:hAnsi="宋体" w:hint="eastAsia"/>
              </w:rPr>
              <w:t>，对比最差，得0.5分。</w:t>
            </w:r>
          </w:p>
        </w:tc>
        <w:tc>
          <w:tcPr>
            <w:tcW w:w="798" w:type="dxa"/>
            <w:vAlign w:val="center"/>
          </w:tcPr>
          <w:p w:rsidR="00E17D3B" w:rsidRDefault="00247AD2">
            <w:pPr>
              <w:jc w:val="center"/>
              <w:rPr>
                <w:rFonts w:ascii="宋体" w:hAnsi="宋体"/>
              </w:rPr>
            </w:pPr>
            <w:r>
              <w:rPr>
                <w:rFonts w:ascii="宋体" w:hAnsi="宋体" w:hint="eastAsia"/>
              </w:rPr>
              <w:t>6</w:t>
            </w:r>
          </w:p>
        </w:tc>
      </w:tr>
      <w:tr w:rsidR="00E17D3B">
        <w:trPr>
          <w:cantSplit/>
          <w:trHeight w:val="1408"/>
          <w:jc w:val="center"/>
        </w:trPr>
        <w:tc>
          <w:tcPr>
            <w:tcW w:w="516" w:type="dxa"/>
            <w:vAlign w:val="center"/>
          </w:tcPr>
          <w:p w:rsidR="00E17D3B" w:rsidRDefault="00247AD2">
            <w:pPr>
              <w:jc w:val="center"/>
              <w:rPr>
                <w:rFonts w:ascii="宋体" w:hAnsi="宋体"/>
              </w:rPr>
            </w:pPr>
            <w:r>
              <w:rPr>
                <w:rFonts w:ascii="宋体" w:hAnsi="宋体" w:hint="eastAsia"/>
              </w:rPr>
              <w:t>八</w:t>
            </w:r>
          </w:p>
        </w:tc>
        <w:tc>
          <w:tcPr>
            <w:tcW w:w="2551" w:type="dxa"/>
            <w:vAlign w:val="center"/>
          </w:tcPr>
          <w:p w:rsidR="00E17D3B" w:rsidRPr="009F7359" w:rsidRDefault="00247AD2" w:rsidP="009F7359">
            <w:pPr>
              <w:jc w:val="center"/>
              <w:rPr>
                <w:rFonts w:ascii="宋体" w:hAnsi="宋体"/>
              </w:rPr>
            </w:pPr>
            <w:r w:rsidRPr="009F7359">
              <w:rPr>
                <w:rFonts w:ascii="宋体" w:hAnsi="宋体" w:hint="eastAsia"/>
              </w:rPr>
              <w:t>拟为本项目配备的园林工程师（需提交职称证书、聘用文件，并提供截止至2015年</w:t>
            </w:r>
            <w:r w:rsidR="009F7359">
              <w:rPr>
                <w:rFonts w:ascii="宋体" w:hAnsi="宋体" w:hint="eastAsia"/>
              </w:rPr>
              <w:t>7</w:t>
            </w:r>
            <w:r w:rsidRPr="009F7359">
              <w:rPr>
                <w:rFonts w:ascii="宋体" w:hAnsi="宋体" w:hint="eastAsia"/>
              </w:rPr>
              <w:t>月购买社保的证明材料）</w:t>
            </w:r>
          </w:p>
        </w:tc>
        <w:tc>
          <w:tcPr>
            <w:tcW w:w="5670" w:type="dxa"/>
            <w:vAlign w:val="center"/>
          </w:tcPr>
          <w:p w:rsidR="00E17D3B" w:rsidRPr="009F7359" w:rsidRDefault="00247AD2">
            <w:pPr>
              <w:rPr>
                <w:rFonts w:ascii="宋体" w:hAnsi="宋体"/>
              </w:rPr>
            </w:pPr>
            <w:r w:rsidRPr="009F7359">
              <w:rPr>
                <w:rFonts w:ascii="宋体" w:hAnsi="宋体" w:hint="eastAsia"/>
              </w:rPr>
              <w:t>优：园林工程师的配备达10人（含）或以上，对比最优，得5-6分；</w:t>
            </w:r>
          </w:p>
          <w:p w:rsidR="00E17D3B" w:rsidRPr="009F7359" w:rsidRDefault="00247AD2">
            <w:pPr>
              <w:rPr>
                <w:rFonts w:ascii="宋体" w:hAnsi="宋体"/>
              </w:rPr>
            </w:pPr>
            <w:r w:rsidRPr="009F7359">
              <w:rPr>
                <w:rFonts w:ascii="宋体" w:hAnsi="宋体" w:hint="eastAsia"/>
              </w:rPr>
              <w:t>良：园林工程师的配备达7人以上（含）、10人以下，对比次之，得3-4分；</w:t>
            </w:r>
          </w:p>
          <w:p w:rsidR="00E17D3B" w:rsidRPr="009F7359" w:rsidRDefault="00247AD2">
            <w:pPr>
              <w:rPr>
                <w:rFonts w:ascii="宋体" w:hAnsi="宋体"/>
              </w:rPr>
            </w:pPr>
            <w:r w:rsidRPr="009F7359">
              <w:rPr>
                <w:rFonts w:ascii="宋体" w:hAnsi="宋体" w:hint="eastAsia"/>
              </w:rPr>
              <w:t>中：园林工程师的配备达3人以上（含）、7人以下，对比一般，得1-2分；</w:t>
            </w:r>
          </w:p>
          <w:p w:rsidR="00E17D3B" w:rsidRPr="009F7359" w:rsidRDefault="00247AD2">
            <w:pPr>
              <w:rPr>
                <w:rFonts w:ascii="宋体" w:hAnsi="宋体"/>
              </w:rPr>
            </w:pPr>
            <w:r w:rsidRPr="009F7359">
              <w:rPr>
                <w:rFonts w:ascii="宋体" w:hAnsi="宋体" w:hint="eastAsia"/>
              </w:rPr>
              <w:t>差：园林工程师的配备少于3人，对比最差，得0.5分。</w:t>
            </w:r>
          </w:p>
        </w:tc>
        <w:tc>
          <w:tcPr>
            <w:tcW w:w="798" w:type="dxa"/>
            <w:vAlign w:val="center"/>
          </w:tcPr>
          <w:p w:rsidR="00E17D3B" w:rsidRDefault="00247AD2">
            <w:pPr>
              <w:jc w:val="center"/>
              <w:rPr>
                <w:rFonts w:ascii="宋体" w:hAnsi="宋体"/>
              </w:rPr>
            </w:pPr>
            <w:r>
              <w:rPr>
                <w:rFonts w:ascii="宋体" w:hAnsi="宋体" w:hint="eastAsia"/>
              </w:rPr>
              <w:t>6</w:t>
            </w:r>
          </w:p>
        </w:tc>
      </w:tr>
      <w:tr w:rsidR="00E17D3B">
        <w:trPr>
          <w:cantSplit/>
          <w:trHeight w:val="1408"/>
          <w:jc w:val="center"/>
        </w:trPr>
        <w:tc>
          <w:tcPr>
            <w:tcW w:w="516" w:type="dxa"/>
            <w:vAlign w:val="center"/>
          </w:tcPr>
          <w:p w:rsidR="00E17D3B" w:rsidRDefault="00247AD2">
            <w:pPr>
              <w:jc w:val="center"/>
              <w:rPr>
                <w:rFonts w:ascii="宋体" w:hAnsi="宋体"/>
              </w:rPr>
            </w:pPr>
            <w:r>
              <w:rPr>
                <w:rFonts w:ascii="宋体" w:hAnsi="宋体" w:hint="eastAsia"/>
              </w:rPr>
              <w:t>九</w:t>
            </w:r>
          </w:p>
        </w:tc>
        <w:tc>
          <w:tcPr>
            <w:tcW w:w="2551" w:type="dxa"/>
            <w:vAlign w:val="center"/>
          </w:tcPr>
          <w:p w:rsidR="00E17D3B" w:rsidRPr="009F7359" w:rsidRDefault="00247AD2" w:rsidP="009F7359">
            <w:pPr>
              <w:jc w:val="center"/>
              <w:rPr>
                <w:rFonts w:ascii="宋体" w:hAnsi="宋体"/>
              </w:rPr>
            </w:pPr>
            <w:r w:rsidRPr="009F7359">
              <w:rPr>
                <w:rFonts w:ascii="宋体" w:hAnsi="宋体" w:hint="eastAsia"/>
              </w:rPr>
              <w:t>拟为本项目配备的绿化工等其他人员（需提交资格证书、聘用文件，并截止至2015年</w:t>
            </w:r>
            <w:r w:rsidR="009F7359">
              <w:rPr>
                <w:rFonts w:ascii="宋体" w:hAnsi="宋体" w:hint="eastAsia"/>
              </w:rPr>
              <w:t>7</w:t>
            </w:r>
            <w:r w:rsidRPr="009F7359">
              <w:rPr>
                <w:rFonts w:ascii="宋体" w:hAnsi="宋体" w:hint="eastAsia"/>
              </w:rPr>
              <w:t>月购买社保的证明材料）</w:t>
            </w:r>
          </w:p>
        </w:tc>
        <w:tc>
          <w:tcPr>
            <w:tcW w:w="5670" w:type="dxa"/>
            <w:vAlign w:val="center"/>
          </w:tcPr>
          <w:p w:rsidR="00E17D3B" w:rsidRPr="009F7359" w:rsidRDefault="00247AD2">
            <w:pPr>
              <w:rPr>
                <w:rFonts w:ascii="宋体" w:hAnsi="宋体"/>
              </w:rPr>
            </w:pPr>
            <w:r w:rsidRPr="009F7359">
              <w:rPr>
                <w:rFonts w:ascii="宋体" w:hAnsi="宋体" w:hint="eastAsia"/>
              </w:rPr>
              <w:t>优：绿化工等其他人员配备达20（含）人或以上，对比最优，得5-6分；</w:t>
            </w:r>
          </w:p>
          <w:p w:rsidR="00E17D3B" w:rsidRPr="009F7359" w:rsidRDefault="00247AD2">
            <w:pPr>
              <w:rPr>
                <w:rFonts w:ascii="宋体" w:hAnsi="宋体"/>
              </w:rPr>
            </w:pPr>
            <w:r w:rsidRPr="009F7359">
              <w:rPr>
                <w:rFonts w:ascii="宋体" w:hAnsi="宋体" w:hint="eastAsia"/>
              </w:rPr>
              <w:t>良：绿化工等其他人员配备达15人（含）以上、20人以下，对比次之，得3-4分；</w:t>
            </w:r>
          </w:p>
          <w:p w:rsidR="00E17D3B" w:rsidRPr="009F7359" w:rsidRDefault="00247AD2">
            <w:pPr>
              <w:rPr>
                <w:rFonts w:ascii="宋体" w:hAnsi="宋体"/>
              </w:rPr>
            </w:pPr>
            <w:r w:rsidRPr="009F7359">
              <w:rPr>
                <w:rFonts w:ascii="宋体" w:hAnsi="宋体" w:hint="eastAsia"/>
              </w:rPr>
              <w:t>中：绿化工等其他人员配备达10人（含）以上、15人以下，对比一般，得1-2分；</w:t>
            </w:r>
          </w:p>
          <w:p w:rsidR="00E17D3B" w:rsidRPr="009F7359" w:rsidRDefault="00247AD2">
            <w:pPr>
              <w:rPr>
                <w:rFonts w:ascii="宋体" w:hAnsi="宋体"/>
              </w:rPr>
            </w:pPr>
            <w:r w:rsidRPr="009F7359">
              <w:rPr>
                <w:rFonts w:ascii="宋体" w:hAnsi="宋体" w:hint="eastAsia"/>
              </w:rPr>
              <w:t>差：绿化工等其他人员配备少于10人，对比最差，得0.5分。</w:t>
            </w:r>
          </w:p>
        </w:tc>
        <w:tc>
          <w:tcPr>
            <w:tcW w:w="798" w:type="dxa"/>
            <w:vAlign w:val="center"/>
          </w:tcPr>
          <w:p w:rsidR="00E17D3B" w:rsidRDefault="00247AD2">
            <w:pPr>
              <w:jc w:val="center"/>
              <w:rPr>
                <w:rFonts w:ascii="宋体" w:hAnsi="宋体"/>
              </w:rPr>
            </w:pPr>
            <w:r>
              <w:rPr>
                <w:rFonts w:ascii="宋体" w:hAnsi="宋体" w:hint="eastAsia"/>
              </w:rPr>
              <w:t>6</w:t>
            </w:r>
          </w:p>
        </w:tc>
      </w:tr>
      <w:tr w:rsidR="00E17D3B">
        <w:trPr>
          <w:cantSplit/>
          <w:trHeight w:val="575"/>
          <w:jc w:val="center"/>
        </w:trPr>
        <w:tc>
          <w:tcPr>
            <w:tcW w:w="8737" w:type="dxa"/>
            <w:gridSpan w:val="3"/>
            <w:vAlign w:val="center"/>
          </w:tcPr>
          <w:p w:rsidR="00E17D3B" w:rsidRDefault="00247AD2">
            <w:pPr>
              <w:jc w:val="center"/>
              <w:rPr>
                <w:rFonts w:ascii="宋体" w:hAnsi="宋体"/>
              </w:rPr>
            </w:pPr>
            <w:r>
              <w:rPr>
                <w:rFonts w:ascii="宋体" w:hAnsi="宋体" w:hint="eastAsia"/>
              </w:rPr>
              <w:t>技术得分合计</w:t>
            </w:r>
          </w:p>
        </w:tc>
        <w:tc>
          <w:tcPr>
            <w:tcW w:w="798" w:type="dxa"/>
            <w:vAlign w:val="center"/>
          </w:tcPr>
          <w:p w:rsidR="00E17D3B" w:rsidRDefault="00247AD2">
            <w:pPr>
              <w:jc w:val="center"/>
              <w:rPr>
                <w:rFonts w:ascii="宋体" w:hAnsi="宋体"/>
              </w:rPr>
            </w:pPr>
            <w:r>
              <w:rPr>
                <w:rFonts w:ascii="宋体" w:hAnsi="宋体" w:hint="eastAsia"/>
              </w:rPr>
              <w:t>40</w:t>
            </w:r>
          </w:p>
        </w:tc>
      </w:tr>
    </w:tbl>
    <w:p w:rsidR="00E17D3B" w:rsidRDefault="00247AD2">
      <w:pPr>
        <w:pStyle w:val="a7"/>
        <w:spacing w:beforeLines="50" w:before="156" w:line="360" w:lineRule="auto"/>
        <w:ind w:left="241" w:hangingChars="100" w:hanging="241"/>
        <w:rPr>
          <w:rFonts w:ascii="宋体" w:hAnsi="宋体"/>
          <w:b/>
          <w:bCs/>
          <w:sz w:val="24"/>
        </w:rPr>
      </w:pPr>
      <w:r>
        <w:rPr>
          <w:rFonts w:ascii="宋体" w:hAnsi="宋体" w:hint="eastAsia"/>
          <w:b/>
          <w:bCs/>
          <w:sz w:val="24"/>
        </w:rPr>
        <w:t>2.将每个评委的评分总分汇总，去掉一个最高分和一个最低分，将其余评分进行算数平均，得出该投标人的技术评分。</w:t>
      </w:r>
    </w:p>
    <w:p w:rsidR="00E17D3B" w:rsidRDefault="00247AD2">
      <w:pPr>
        <w:pStyle w:val="a7"/>
        <w:spacing w:beforeLines="50" w:before="156" w:line="360" w:lineRule="auto"/>
        <w:ind w:firstLine="0"/>
        <w:rPr>
          <w:rFonts w:ascii="宋体" w:hAnsi="宋体"/>
          <w:bCs/>
          <w:sz w:val="24"/>
        </w:rPr>
      </w:pPr>
      <w:r>
        <w:rPr>
          <w:rFonts w:ascii="宋体" w:hAnsi="宋体" w:hint="eastAsia"/>
          <w:bCs/>
          <w:sz w:val="24"/>
        </w:rPr>
        <w:t>评委签名：                                             签名日期：</w:t>
      </w:r>
    </w:p>
    <w:p w:rsidR="00E17D3B" w:rsidRDefault="00E17D3B">
      <w:pPr>
        <w:spacing w:line="360" w:lineRule="auto"/>
        <w:ind w:leftChars="114" w:left="449" w:hangingChars="100" w:hanging="210"/>
        <w:rPr>
          <w:rFonts w:ascii="宋体" w:hAnsi="宋体"/>
          <w:bCs/>
        </w:rPr>
        <w:sectPr w:rsidR="00E17D3B">
          <w:headerReference w:type="default" r:id="rId37"/>
          <w:pgSz w:w="11907" w:h="16840"/>
          <w:pgMar w:top="1134" w:right="1418" w:bottom="1588" w:left="1418" w:header="1021" w:footer="737" w:gutter="0"/>
          <w:cols w:space="720"/>
          <w:docGrid w:type="lines" w:linePitch="312"/>
        </w:sectPr>
      </w:pPr>
    </w:p>
    <w:p w:rsidR="00E17D3B" w:rsidRDefault="00247AD2">
      <w:pPr>
        <w:spacing w:line="300" w:lineRule="exact"/>
        <w:rPr>
          <w:rFonts w:ascii="黑体" w:eastAsia="黑体" w:hAnsi="宋体"/>
          <w:b/>
          <w:bCs/>
          <w:sz w:val="28"/>
          <w:szCs w:val="28"/>
        </w:rPr>
      </w:pPr>
      <w:r>
        <w:rPr>
          <w:rFonts w:ascii="黑体" w:eastAsia="黑体" w:hAnsi="宋体" w:hint="eastAsia"/>
          <w:b/>
          <w:bCs/>
          <w:sz w:val="28"/>
          <w:szCs w:val="28"/>
        </w:rPr>
        <w:lastRenderedPageBreak/>
        <w:t>附件3</w:t>
      </w:r>
    </w:p>
    <w:p w:rsidR="00E17D3B" w:rsidRDefault="00247AD2">
      <w:pPr>
        <w:pStyle w:val="a7"/>
        <w:ind w:firstLine="0"/>
        <w:jc w:val="center"/>
        <w:rPr>
          <w:rFonts w:ascii="宋体" w:hAnsi="宋体"/>
          <w:b/>
          <w:bCs/>
          <w:sz w:val="32"/>
          <w:szCs w:val="32"/>
        </w:rPr>
      </w:pPr>
      <w:r>
        <w:rPr>
          <w:rFonts w:ascii="宋体" w:hAnsi="宋体" w:hint="eastAsia"/>
          <w:b/>
          <w:bCs/>
          <w:sz w:val="32"/>
          <w:szCs w:val="32"/>
        </w:rPr>
        <w:t>商务评分表（40分）</w:t>
      </w:r>
    </w:p>
    <w:p w:rsidR="00E17D3B" w:rsidRDefault="00247AD2">
      <w:pPr>
        <w:ind w:leftChars="171" w:left="359"/>
        <w:jc w:val="left"/>
        <w:rPr>
          <w:rFonts w:ascii="宋体" w:hAnsi="宋体"/>
          <w:bCs/>
          <w:sz w:val="24"/>
        </w:rPr>
      </w:pPr>
      <w:r>
        <w:rPr>
          <w:rFonts w:ascii="宋体" w:hAnsi="宋体" w:hint="eastAsia"/>
          <w:bCs/>
          <w:sz w:val="24"/>
        </w:rPr>
        <w:t>项目名称：广州开发区建设和环境保护局古树养护政府采购项目                             招标编号：</w:t>
      </w:r>
      <w:r>
        <w:rPr>
          <w:rFonts w:ascii="宋体" w:hAnsi="宋体"/>
          <w:bCs/>
          <w:sz w:val="24"/>
        </w:rPr>
        <w:t>SYZFCG－[2015]017</w:t>
      </w:r>
    </w:p>
    <w:p w:rsidR="00E17D3B" w:rsidRDefault="00247AD2">
      <w:pPr>
        <w:ind w:left="241" w:hangingChars="100" w:hanging="241"/>
        <w:jc w:val="left"/>
        <w:rPr>
          <w:rFonts w:ascii="宋体" w:hAnsi="宋体"/>
          <w:b/>
          <w:bCs/>
          <w:sz w:val="24"/>
        </w:rPr>
      </w:pPr>
      <w:r>
        <w:rPr>
          <w:rFonts w:ascii="宋体" w:hAnsi="宋体" w:hint="eastAsia"/>
          <w:b/>
          <w:bCs/>
          <w:sz w:val="24"/>
        </w:rPr>
        <w:t>1.由评委对所有有效投标文件的商务条件进行审核和评价，填写《商务评分表》。商务评分满分40分，考虑下列因素：</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840"/>
        <w:gridCol w:w="4996"/>
        <w:gridCol w:w="654"/>
      </w:tblGrid>
      <w:tr w:rsidR="00E17D3B">
        <w:trPr>
          <w:trHeight w:val="457"/>
          <w:jc w:val="center"/>
        </w:trPr>
        <w:tc>
          <w:tcPr>
            <w:tcW w:w="830"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序号</w:t>
            </w:r>
          </w:p>
        </w:tc>
        <w:tc>
          <w:tcPr>
            <w:tcW w:w="2840"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评审内容</w:t>
            </w:r>
          </w:p>
        </w:tc>
        <w:tc>
          <w:tcPr>
            <w:tcW w:w="4996"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评审标准</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分值</w:t>
            </w:r>
          </w:p>
        </w:tc>
      </w:tr>
      <w:tr w:rsidR="00E17D3B">
        <w:trPr>
          <w:trHeight w:val="668"/>
          <w:jc w:val="center"/>
        </w:trPr>
        <w:tc>
          <w:tcPr>
            <w:tcW w:w="830" w:type="dxa"/>
            <w:vAlign w:val="center"/>
          </w:tcPr>
          <w:p w:rsidR="00E17D3B" w:rsidRDefault="00247AD2">
            <w:pPr>
              <w:jc w:val="center"/>
              <w:rPr>
                <w:rFonts w:ascii="宋体" w:hAnsi="宋体"/>
                <w:b/>
              </w:rPr>
            </w:pPr>
            <w:proofErr w:type="gramStart"/>
            <w:r>
              <w:rPr>
                <w:rFonts w:ascii="宋体" w:hAnsi="宋体" w:hint="eastAsia"/>
                <w:b/>
              </w:rPr>
              <w:t>一</w:t>
            </w:r>
            <w:proofErr w:type="gramEnd"/>
          </w:p>
        </w:tc>
        <w:tc>
          <w:tcPr>
            <w:tcW w:w="2840" w:type="dxa"/>
            <w:vAlign w:val="center"/>
          </w:tcPr>
          <w:p w:rsidR="00E17D3B" w:rsidRDefault="00247AD2">
            <w:pPr>
              <w:jc w:val="left"/>
              <w:rPr>
                <w:rFonts w:ascii="宋体" w:hAnsi="宋体"/>
              </w:rPr>
            </w:pPr>
            <w:r>
              <w:rPr>
                <w:rFonts w:ascii="宋体" w:hAnsi="宋体" w:hint="eastAsia"/>
              </w:rPr>
              <w:t>同类项目经验：2012年至今曾有的公共绿地（含公园）养护工程业绩（单项合同价100万以上，要求为广州市公共资源交易网，含原广州市政府采购中心网站、原广州建设工程交易中心网站或广州市政府采购网发布招标公告的项目，以中标通知书和合同和业主评价证明资料为准，三者必须同时提供）</w:t>
            </w:r>
          </w:p>
        </w:tc>
        <w:tc>
          <w:tcPr>
            <w:tcW w:w="4996" w:type="dxa"/>
            <w:vAlign w:val="center"/>
          </w:tcPr>
          <w:p w:rsidR="00E17D3B" w:rsidRDefault="00247AD2">
            <w:pPr>
              <w:jc w:val="left"/>
              <w:rPr>
                <w:rFonts w:ascii="宋体" w:hAnsi="宋体"/>
                <w:szCs w:val="21"/>
              </w:rPr>
            </w:pPr>
            <w:r>
              <w:rPr>
                <w:rFonts w:ascii="宋体" w:hAnsi="宋体" w:hint="eastAsia"/>
                <w:szCs w:val="21"/>
              </w:rPr>
              <w:t>企业2012年至今独立承担的绿化养护业绩：单项合同价400万（含）以上的绿化养护项目，每个得6分；</w:t>
            </w:r>
          </w:p>
          <w:p w:rsidR="00E17D3B" w:rsidRDefault="00247AD2">
            <w:pPr>
              <w:jc w:val="left"/>
              <w:rPr>
                <w:rFonts w:ascii="宋体" w:hAnsi="宋体"/>
                <w:szCs w:val="21"/>
              </w:rPr>
            </w:pPr>
            <w:r>
              <w:rPr>
                <w:rFonts w:ascii="宋体" w:hAnsi="宋体" w:hint="eastAsia"/>
                <w:szCs w:val="21"/>
              </w:rPr>
              <w:t>单项合同价200万（含）以上400万以下的绿化养护项目，每个得4分；</w:t>
            </w:r>
          </w:p>
          <w:p w:rsidR="00E17D3B" w:rsidRDefault="00247AD2">
            <w:pPr>
              <w:jc w:val="left"/>
              <w:rPr>
                <w:rFonts w:ascii="宋体" w:hAnsi="宋体"/>
                <w:szCs w:val="21"/>
              </w:rPr>
            </w:pPr>
            <w:r>
              <w:rPr>
                <w:rFonts w:ascii="宋体" w:hAnsi="宋体" w:hint="eastAsia"/>
                <w:szCs w:val="21"/>
              </w:rPr>
              <w:t>单项合同价100万（含）以上200万以下的绿化养护项目，每个得2分；</w:t>
            </w:r>
          </w:p>
          <w:p w:rsidR="00E17D3B" w:rsidRDefault="00247AD2">
            <w:pPr>
              <w:jc w:val="left"/>
              <w:rPr>
                <w:rFonts w:ascii="宋体" w:hAnsi="宋体"/>
                <w:szCs w:val="21"/>
              </w:rPr>
            </w:pPr>
            <w:r>
              <w:rPr>
                <w:rFonts w:ascii="宋体" w:hAnsi="宋体" w:hint="eastAsia"/>
                <w:szCs w:val="21"/>
              </w:rPr>
              <w:t>单项合同价100万以下的，不得分；</w:t>
            </w:r>
          </w:p>
          <w:p w:rsidR="00E17D3B" w:rsidRDefault="00247AD2">
            <w:pPr>
              <w:jc w:val="left"/>
              <w:rPr>
                <w:rFonts w:ascii="宋体" w:hAnsi="宋体"/>
                <w:szCs w:val="21"/>
              </w:rPr>
            </w:pPr>
            <w:r>
              <w:rPr>
                <w:rFonts w:ascii="宋体" w:hAnsi="宋体" w:hint="eastAsia"/>
                <w:szCs w:val="21"/>
              </w:rPr>
              <w:t>业绩不可重复计算，所有业绩累计最高得8分（提交中标通知书、合同和业主评价，时间以中标通知书为准）。</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8</w:t>
            </w:r>
          </w:p>
        </w:tc>
      </w:tr>
      <w:tr w:rsidR="00E17D3B">
        <w:trPr>
          <w:trHeight w:val="668"/>
          <w:jc w:val="center"/>
        </w:trPr>
        <w:tc>
          <w:tcPr>
            <w:tcW w:w="830" w:type="dxa"/>
            <w:vAlign w:val="center"/>
          </w:tcPr>
          <w:p w:rsidR="00E17D3B" w:rsidRDefault="00247AD2">
            <w:pPr>
              <w:jc w:val="center"/>
              <w:rPr>
                <w:rFonts w:ascii="宋体" w:hAnsi="宋体"/>
                <w:b/>
              </w:rPr>
            </w:pPr>
            <w:r>
              <w:rPr>
                <w:rFonts w:ascii="宋体" w:hAnsi="宋体" w:hint="eastAsia"/>
                <w:b/>
              </w:rPr>
              <w:t>二</w:t>
            </w:r>
          </w:p>
        </w:tc>
        <w:tc>
          <w:tcPr>
            <w:tcW w:w="2840" w:type="dxa"/>
            <w:vAlign w:val="center"/>
          </w:tcPr>
          <w:p w:rsidR="00E17D3B" w:rsidRDefault="00247AD2">
            <w:pPr>
              <w:jc w:val="left"/>
              <w:rPr>
                <w:rFonts w:ascii="宋体" w:hAnsi="宋体"/>
              </w:rPr>
            </w:pPr>
            <w:r>
              <w:rPr>
                <w:rFonts w:ascii="宋体" w:hAnsi="宋体" w:hint="eastAsia"/>
              </w:rPr>
              <w:t>财务状况：近三年平均净利润（依据2012-2014年度财务报告；提供原件备查，不提供不得分）</w:t>
            </w:r>
          </w:p>
        </w:tc>
        <w:tc>
          <w:tcPr>
            <w:tcW w:w="4996" w:type="dxa"/>
            <w:vAlign w:val="center"/>
          </w:tcPr>
          <w:p w:rsidR="00E17D3B" w:rsidRDefault="00247AD2">
            <w:pPr>
              <w:rPr>
                <w:rFonts w:ascii="宋体" w:hAnsi="宋体"/>
                <w:szCs w:val="21"/>
              </w:rPr>
            </w:pPr>
            <w:r>
              <w:rPr>
                <w:rFonts w:ascii="宋体" w:hAnsi="宋体" w:hint="eastAsia"/>
                <w:szCs w:val="21"/>
              </w:rPr>
              <w:t>平均净利润对比最优，得4-5分；</w:t>
            </w:r>
          </w:p>
          <w:p w:rsidR="00E17D3B" w:rsidRDefault="00247AD2">
            <w:pPr>
              <w:rPr>
                <w:rFonts w:ascii="宋体" w:hAnsi="宋体"/>
                <w:szCs w:val="21"/>
              </w:rPr>
            </w:pPr>
            <w:r>
              <w:rPr>
                <w:rFonts w:ascii="宋体" w:hAnsi="宋体" w:hint="eastAsia"/>
                <w:szCs w:val="21"/>
              </w:rPr>
              <w:t>平均净利润对比次之，得2-3分；</w:t>
            </w:r>
          </w:p>
          <w:p w:rsidR="00E17D3B" w:rsidRDefault="00247AD2">
            <w:pPr>
              <w:rPr>
                <w:rFonts w:ascii="宋体" w:hAnsi="宋体"/>
                <w:szCs w:val="21"/>
              </w:rPr>
            </w:pPr>
            <w:r>
              <w:rPr>
                <w:rFonts w:ascii="宋体" w:hAnsi="宋体" w:hint="eastAsia"/>
                <w:szCs w:val="21"/>
              </w:rPr>
              <w:t>平均净利润对比最差，得1分；</w:t>
            </w:r>
          </w:p>
          <w:p w:rsidR="00E17D3B" w:rsidRDefault="00247AD2">
            <w:pPr>
              <w:rPr>
                <w:rFonts w:ascii="宋体" w:hAnsi="宋体"/>
                <w:szCs w:val="21"/>
              </w:rPr>
            </w:pPr>
            <w:r>
              <w:rPr>
                <w:rFonts w:ascii="宋体" w:hAnsi="宋体" w:hint="eastAsia"/>
                <w:szCs w:val="21"/>
              </w:rPr>
              <w:t>（提供经会计事务所审计的审计报告，须附上会计事务所地址、联系人及联系电话以供核实）</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5</w:t>
            </w:r>
          </w:p>
        </w:tc>
      </w:tr>
      <w:tr w:rsidR="00E17D3B">
        <w:trPr>
          <w:trHeight w:val="668"/>
          <w:jc w:val="center"/>
        </w:trPr>
        <w:tc>
          <w:tcPr>
            <w:tcW w:w="830" w:type="dxa"/>
            <w:vAlign w:val="center"/>
          </w:tcPr>
          <w:p w:rsidR="00E17D3B" w:rsidRDefault="00247AD2">
            <w:pPr>
              <w:jc w:val="center"/>
              <w:rPr>
                <w:rFonts w:ascii="宋体" w:hAnsi="宋体"/>
                <w:b/>
              </w:rPr>
            </w:pPr>
            <w:r>
              <w:rPr>
                <w:rFonts w:ascii="宋体" w:hAnsi="宋体" w:hint="eastAsia"/>
                <w:b/>
              </w:rPr>
              <w:t>三</w:t>
            </w:r>
          </w:p>
        </w:tc>
        <w:tc>
          <w:tcPr>
            <w:tcW w:w="2840" w:type="dxa"/>
            <w:vAlign w:val="center"/>
          </w:tcPr>
          <w:p w:rsidR="00E17D3B" w:rsidRDefault="00247AD2">
            <w:pPr>
              <w:jc w:val="left"/>
              <w:rPr>
                <w:rFonts w:ascii="宋体" w:hAnsi="宋体"/>
                <w:szCs w:val="21"/>
              </w:rPr>
            </w:pPr>
            <w:r>
              <w:rPr>
                <w:rFonts w:ascii="宋体" w:hAnsi="宋体" w:hint="eastAsia"/>
                <w:szCs w:val="21"/>
              </w:rPr>
              <w:t>纳税情况：近三年平均纳税额（营业税及附加、所得税）</w:t>
            </w:r>
          </w:p>
          <w:p w:rsidR="00E17D3B" w:rsidRDefault="00247AD2">
            <w:pPr>
              <w:jc w:val="left"/>
              <w:rPr>
                <w:rFonts w:ascii="宋体" w:hAnsi="宋体"/>
                <w:szCs w:val="21"/>
              </w:rPr>
            </w:pPr>
            <w:r>
              <w:rPr>
                <w:rFonts w:ascii="宋体" w:hAnsi="宋体" w:hint="eastAsia"/>
                <w:szCs w:val="21"/>
              </w:rPr>
              <w:t>（依据2012-2014年度财务报告；</w:t>
            </w:r>
            <w:r>
              <w:rPr>
                <w:rFonts w:ascii="宋体" w:hAnsi="宋体" w:hint="eastAsia"/>
              </w:rPr>
              <w:t>提供原件备查，不提供不得分</w:t>
            </w:r>
            <w:r>
              <w:rPr>
                <w:rFonts w:ascii="宋体" w:hAnsi="宋体" w:hint="eastAsia"/>
                <w:szCs w:val="21"/>
              </w:rPr>
              <w:t>）</w:t>
            </w:r>
          </w:p>
        </w:tc>
        <w:tc>
          <w:tcPr>
            <w:tcW w:w="4996" w:type="dxa"/>
            <w:vAlign w:val="center"/>
          </w:tcPr>
          <w:p w:rsidR="00E17D3B" w:rsidRDefault="00247AD2">
            <w:pPr>
              <w:jc w:val="left"/>
              <w:rPr>
                <w:rFonts w:ascii="宋体" w:hAnsi="宋体"/>
                <w:szCs w:val="21"/>
              </w:rPr>
            </w:pPr>
            <w:r>
              <w:rPr>
                <w:rFonts w:ascii="宋体" w:hAnsi="宋体" w:hint="eastAsia"/>
                <w:szCs w:val="21"/>
              </w:rPr>
              <w:t>平均纳税额对比最优，得3-4分；</w:t>
            </w:r>
          </w:p>
          <w:p w:rsidR="00E17D3B" w:rsidRDefault="00247AD2">
            <w:pPr>
              <w:jc w:val="left"/>
              <w:rPr>
                <w:rFonts w:ascii="宋体" w:hAnsi="宋体"/>
                <w:szCs w:val="21"/>
              </w:rPr>
            </w:pPr>
            <w:r>
              <w:rPr>
                <w:rFonts w:ascii="宋体" w:hAnsi="宋体" w:hint="eastAsia"/>
                <w:szCs w:val="21"/>
              </w:rPr>
              <w:t>平均纳税额对比次之，得2-3分；</w:t>
            </w:r>
          </w:p>
          <w:p w:rsidR="00E17D3B" w:rsidRDefault="00247AD2">
            <w:pPr>
              <w:jc w:val="left"/>
              <w:rPr>
                <w:rFonts w:ascii="宋体" w:hAnsi="宋体"/>
                <w:szCs w:val="21"/>
              </w:rPr>
            </w:pPr>
            <w:r>
              <w:rPr>
                <w:rFonts w:ascii="宋体" w:hAnsi="宋体" w:hint="eastAsia"/>
                <w:szCs w:val="21"/>
              </w:rPr>
              <w:t>平均纳税额对比最差，得1分。</w:t>
            </w:r>
          </w:p>
          <w:p w:rsidR="00E17D3B" w:rsidRDefault="00247AD2">
            <w:pPr>
              <w:jc w:val="left"/>
              <w:rPr>
                <w:rFonts w:ascii="宋体" w:hAnsi="宋体"/>
                <w:szCs w:val="21"/>
              </w:rPr>
            </w:pPr>
            <w:r>
              <w:rPr>
                <w:rFonts w:ascii="宋体" w:hAnsi="宋体" w:hint="eastAsia"/>
                <w:szCs w:val="21"/>
              </w:rPr>
              <w:t>（提供经会计事务所审计的审计报告，须附上会计事务所地址、联系人及联系电话以供核实）</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4</w:t>
            </w:r>
          </w:p>
        </w:tc>
      </w:tr>
      <w:tr w:rsidR="00E17D3B">
        <w:trPr>
          <w:trHeight w:val="668"/>
          <w:jc w:val="center"/>
        </w:trPr>
        <w:tc>
          <w:tcPr>
            <w:tcW w:w="830" w:type="dxa"/>
            <w:vAlign w:val="center"/>
          </w:tcPr>
          <w:p w:rsidR="00E17D3B" w:rsidRDefault="00247AD2">
            <w:pPr>
              <w:jc w:val="center"/>
              <w:rPr>
                <w:rFonts w:ascii="宋体" w:hAnsi="宋体"/>
              </w:rPr>
            </w:pPr>
            <w:r>
              <w:rPr>
                <w:rFonts w:ascii="宋体" w:hAnsi="宋体" w:hint="eastAsia"/>
              </w:rPr>
              <w:t>四</w:t>
            </w:r>
          </w:p>
        </w:tc>
        <w:tc>
          <w:tcPr>
            <w:tcW w:w="2840" w:type="dxa"/>
            <w:vAlign w:val="center"/>
          </w:tcPr>
          <w:p w:rsidR="00E17D3B" w:rsidRDefault="00247AD2">
            <w:pPr>
              <w:jc w:val="left"/>
              <w:rPr>
                <w:rFonts w:ascii="宋体" w:hAnsi="宋体"/>
                <w:szCs w:val="21"/>
              </w:rPr>
            </w:pPr>
            <w:r>
              <w:rPr>
                <w:rFonts w:ascii="宋体" w:hAnsi="宋体" w:hint="eastAsia"/>
                <w:szCs w:val="21"/>
              </w:rPr>
              <w:t>ISO9001质量管理体系认证、ISO14001环境管理体系认证、OHSAS18001或GB/T28001执业健康安全管理体系认证（有效期内）</w:t>
            </w:r>
          </w:p>
        </w:tc>
        <w:tc>
          <w:tcPr>
            <w:tcW w:w="4996" w:type="dxa"/>
            <w:vAlign w:val="center"/>
          </w:tcPr>
          <w:p w:rsidR="00E17D3B" w:rsidRDefault="00247AD2">
            <w:pPr>
              <w:jc w:val="left"/>
              <w:rPr>
                <w:rFonts w:ascii="宋体" w:hAnsi="宋体"/>
                <w:szCs w:val="21"/>
              </w:rPr>
            </w:pPr>
            <w:r>
              <w:rPr>
                <w:rFonts w:ascii="宋体" w:hAnsi="宋体" w:hint="eastAsia"/>
                <w:szCs w:val="21"/>
              </w:rPr>
              <w:t>齐全得1分；缺任意一项或以上不得分。</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1</w:t>
            </w:r>
          </w:p>
        </w:tc>
      </w:tr>
      <w:tr w:rsidR="00E17D3B">
        <w:trPr>
          <w:trHeight w:val="1090"/>
          <w:jc w:val="center"/>
        </w:trPr>
        <w:tc>
          <w:tcPr>
            <w:tcW w:w="830"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五</w:t>
            </w:r>
          </w:p>
        </w:tc>
        <w:tc>
          <w:tcPr>
            <w:tcW w:w="2840" w:type="dxa"/>
            <w:vAlign w:val="center"/>
          </w:tcPr>
          <w:p w:rsidR="00E17D3B" w:rsidRDefault="00247AD2">
            <w:pPr>
              <w:pStyle w:val="ab"/>
              <w:spacing w:line="300" w:lineRule="exact"/>
              <w:ind w:firstLine="15"/>
              <w:jc w:val="left"/>
              <w:rPr>
                <w:rFonts w:ascii="宋体" w:hAnsi="宋体"/>
                <w:szCs w:val="21"/>
              </w:rPr>
            </w:pPr>
            <w:r>
              <w:rPr>
                <w:rFonts w:ascii="宋体" w:hAnsi="宋体" w:hint="eastAsia"/>
                <w:szCs w:val="21"/>
              </w:rPr>
              <w:t>获得政府部门颁发的“守合同重信用企业”证书</w:t>
            </w:r>
          </w:p>
        </w:tc>
        <w:tc>
          <w:tcPr>
            <w:tcW w:w="4996" w:type="dxa"/>
            <w:vAlign w:val="center"/>
          </w:tcPr>
          <w:p w:rsidR="00E17D3B" w:rsidRDefault="00247AD2">
            <w:pPr>
              <w:pStyle w:val="ab"/>
              <w:ind w:firstLine="0"/>
              <w:rPr>
                <w:rFonts w:ascii="宋体" w:hAnsi="宋体"/>
                <w:szCs w:val="21"/>
              </w:rPr>
            </w:pPr>
            <w:r>
              <w:rPr>
                <w:rFonts w:ascii="宋体" w:hAnsi="宋体" w:hint="eastAsia"/>
                <w:szCs w:val="21"/>
              </w:rPr>
              <w:t>连续15年及以上的得5分（不含15年）：</w:t>
            </w:r>
          </w:p>
          <w:p w:rsidR="00E17D3B" w:rsidRDefault="00247AD2">
            <w:pPr>
              <w:pStyle w:val="ab"/>
              <w:ind w:firstLine="0"/>
              <w:rPr>
                <w:rFonts w:ascii="宋体" w:hAnsi="宋体"/>
                <w:szCs w:val="21"/>
              </w:rPr>
            </w:pPr>
            <w:r>
              <w:rPr>
                <w:rFonts w:ascii="宋体" w:hAnsi="宋体" w:hint="eastAsia"/>
                <w:szCs w:val="21"/>
              </w:rPr>
              <w:t>连续10年及以上、15年以下的得3分（不含10年）；</w:t>
            </w:r>
          </w:p>
          <w:p w:rsidR="00E17D3B" w:rsidRDefault="00247AD2">
            <w:pPr>
              <w:pStyle w:val="ab"/>
              <w:ind w:firstLine="0"/>
              <w:rPr>
                <w:rFonts w:ascii="宋体" w:hAnsi="宋体"/>
                <w:szCs w:val="21"/>
              </w:rPr>
            </w:pPr>
            <w:r>
              <w:rPr>
                <w:rFonts w:ascii="宋体" w:hAnsi="宋体" w:hint="eastAsia"/>
                <w:szCs w:val="21"/>
              </w:rPr>
              <w:t>连续10年以下的得1分（含10年）；</w:t>
            </w:r>
          </w:p>
          <w:p w:rsidR="00E17D3B" w:rsidRDefault="00247AD2">
            <w:pPr>
              <w:pStyle w:val="ab"/>
              <w:ind w:firstLine="0"/>
              <w:rPr>
                <w:rFonts w:ascii="宋体" w:hAnsi="宋体"/>
                <w:szCs w:val="21"/>
              </w:rPr>
            </w:pPr>
            <w:r>
              <w:rPr>
                <w:rFonts w:ascii="宋体" w:hAnsi="宋体" w:hint="eastAsia"/>
                <w:szCs w:val="21"/>
              </w:rPr>
              <w:t>无：0分。</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5</w:t>
            </w:r>
          </w:p>
        </w:tc>
      </w:tr>
      <w:tr w:rsidR="00E17D3B">
        <w:trPr>
          <w:trHeight w:val="1090"/>
          <w:jc w:val="center"/>
        </w:trPr>
        <w:tc>
          <w:tcPr>
            <w:tcW w:w="830"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六</w:t>
            </w:r>
          </w:p>
        </w:tc>
        <w:tc>
          <w:tcPr>
            <w:tcW w:w="2840" w:type="dxa"/>
            <w:vAlign w:val="center"/>
          </w:tcPr>
          <w:p w:rsidR="00E17D3B" w:rsidRDefault="00247AD2">
            <w:pPr>
              <w:pStyle w:val="ab"/>
              <w:spacing w:line="300" w:lineRule="exact"/>
              <w:ind w:firstLine="15"/>
              <w:jc w:val="left"/>
              <w:rPr>
                <w:rFonts w:ascii="宋体" w:hAnsi="宋体"/>
                <w:szCs w:val="21"/>
              </w:rPr>
            </w:pPr>
            <w:r>
              <w:rPr>
                <w:rFonts w:ascii="宋体" w:hAnsi="宋体" w:hint="eastAsia"/>
                <w:szCs w:val="21"/>
              </w:rPr>
              <w:t>绿化项目获奖情况：2014年以来获得省级以上风景园林学会颁发的园林绿化类奖项</w:t>
            </w:r>
          </w:p>
        </w:tc>
        <w:tc>
          <w:tcPr>
            <w:tcW w:w="4996" w:type="dxa"/>
            <w:vAlign w:val="center"/>
          </w:tcPr>
          <w:p w:rsidR="00E17D3B" w:rsidRDefault="00247AD2">
            <w:pPr>
              <w:pStyle w:val="ab"/>
              <w:ind w:firstLine="0"/>
              <w:rPr>
                <w:rFonts w:ascii="宋体" w:hAnsi="宋体"/>
                <w:szCs w:val="21"/>
              </w:rPr>
            </w:pPr>
            <w:r>
              <w:rPr>
                <w:rFonts w:ascii="宋体" w:hAnsi="宋体" w:hint="eastAsia"/>
                <w:szCs w:val="21"/>
              </w:rPr>
              <w:t>获得金奖的每个得2分；银奖的每个得1分；铜奖的每个得0.5分，累计满分10分（同一项目按最高级别计算）。</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10</w:t>
            </w:r>
          </w:p>
        </w:tc>
      </w:tr>
      <w:tr w:rsidR="00E17D3B">
        <w:trPr>
          <w:trHeight w:val="1090"/>
          <w:jc w:val="center"/>
        </w:trPr>
        <w:tc>
          <w:tcPr>
            <w:tcW w:w="830"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七</w:t>
            </w:r>
          </w:p>
        </w:tc>
        <w:tc>
          <w:tcPr>
            <w:tcW w:w="2840" w:type="dxa"/>
            <w:vAlign w:val="center"/>
          </w:tcPr>
          <w:p w:rsidR="00E17D3B" w:rsidRDefault="00247AD2">
            <w:pPr>
              <w:pStyle w:val="ab"/>
              <w:spacing w:line="300" w:lineRule="exact"/>
              <w:ind w:firstLine="15"/>
              <w:jc w:val="left"/>
              <w:rPr>
                <w:rFonts w:ascii="宋体" w:hAnsi="宋体"/>
                <w:szCs w:val="21"/>
              </w:rPr>
            </w:pPr>
            <w:r>
              <w:rPr>
                <w:rFonts w:ascii="宋体" w:hAnsi="宋体" w:hint="eastAsia"/>
                <w:szCs w:val="21"/>
              </w:rPr>
              <w:t>企业实力：企业注册资金</w:t>
            </w:r>
          </w:p>
        </w:tc>
        <w:tc>
          <w:tcPr>
            <w:tcW w:w="4996" w:type="dxa"/>
            <w:vAlign w:val="center"/>
          </w:tcPr>
          <w:p w:rsidR="00E17D3B" w:rsidRDefault="00247AD2">
            <w:pPr>
              <w:rPr>
                <w:rFonts w:ascii="宋体" w:hAnsi="宋体"/>
                <w:szCs w:val="21"/>
              </w:rPr>
            </w:pPr>
            <w:r>
              <w:rPr>
                <w:rFonts w:ascii="宋体" w:hAnsi="宋体" w:hint="eastAsia"/>
                <w:szCs w:val="21"/>
              </w:rPr>
              <w:t>对比最优，得4-5分；</w:t>
            </w:r>
          </w:p>
          <w:p w:rsidR="00E17D3B" w:rsidRDefault="00247AD2">
            <w:pPr>
              <w:rPr>
                <w:rFonts w:ascii="宋体" w:hAnsi="宋体"/>
                <w:szCs w:val="21"/>
              </w:rPr>
            </w:pPr>
            <w:r>
              <w:rPr>
                <w:rFonts w:ascii="宋体" w:hAnsi="宋体" w:hint="eastAsia"/>
                <w:szCs w:val="21"/>
              </w:rPr>
              <w:t>对比次之，得2-3分；</w:t>
            </w:r>
          </w:p>
          <w:p w:rsidR="00E17D3B" w:rsidRDefault="00247AD2">
            <w:pPr>
              <w:rPr>
                <w:rFonts w:ascii="宋体" w:hAnsi="宋体"/>
                <w:szCs w:val="21"/>
              </w:rPr>
            </w:pPr>
            <w:r>
              <w:rPr>
                <w:rFonts w:ascii="宋体" w:hAnsi="宋体" w:hint="eastAsia"/>
                <w:szCs w:val="21"/>
              </w:rPr>
              <w:t>对比最差，得1分；</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5</w:t>
            </w:r>
          </w:p>
        </w:tc>
      </w:tr>
      <w:tr w:rsidR="00E17D3B">
        <w:trPr>
          <w:trHeight w:val="1090"/>
          <w:jc w:val="center"/>
        </w:trPr>
        <w:tc>
          <w:tcPr>
            <w:tcW w:w="830"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lastRenderedPageBreak/>
              <w:t>八</w:t>
            </w:r>
          </w:p>
        </w:tc>
        <w:tc>
          <w:tcPr>
            <w:tcW w:w="2840" w:type="dxa"/>
            <w:vAlign w:val="center"/>
          </w:tcPr>
          <w:p w:rsidR="00E17D3B" w:rsidRDefault="00247AD2">
            <w:pPr>
              <w:pStyle w:val="ab"/>
              <w:spacing w:line="300" w:lineRule="exact"/>
              <w:ind w:firstLine="15"/>
              <w:jc w:val="left"/>
              <w:rPr>
                <w:rFonts w:ascii="宋体" w:hAnsi="宋体"/>
                <w:szCs w:val="21"/>
              </w:rPr>
            </w:pPr>
            <w:r>
              <w:rPr>
                <w:rFonts w:ascii="宋体" w:hAnsi="宋体" w:hint="eastAsia"/>
                <w:szCs w:val="21"/>
              </w:rPr>
              <w:t>安全生产许可证</w:t>
            </w:r>
          </w:p>
        </w:tc>
        <w:tc>
          <w:tcPr>
            <w:tcW w:w="4996" w:type="dxa"/>
            <w:vAlign w:val="center"/>
          </w:tcPr>
          <w:p w:rsidR="00E17D3B" w:rsidRDefault="00247AD2">
            <w:pPr>
              <w:rPr>
                <w:rFonts w:ascii="宋体" w:hAnsi="宋体"/>
                <w:szCs w:val="21"/>
              </w:rPr>
            </w:pPr>
            <w:r>
              <w:rPr>
                <w:rFonts w:ascii="宋体" w:hAnsi="宋体" w:hint="eastAsia"/>
                <w:szCs w:val="21"/>
              </w:rPr>
              <w:t>有：得2分；无：不得分。</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2</w:t>
            </w:r>
          </w:p>
        </w:tc>
      </w:tr>
      <w:tr w:rsidR="00E17D3B">
        <w:trPr>
          <w:trHeight w:val="669"/>
          <w:jc w:val="center"/>
        </w:trPr>
        <w:tc>
          <w:tcPr>
            <w:tcW w:w="3670" w:type="dxa"/>
            <w:gridSpan w:val="2"/>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商务得分合计</w:t>
            </w:r>
          </w:p>
        </w:tc>
        <w:tc>
          <w:tcPr>
            <w:tcW w:w="4996"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w:t>
            </w:r>
          </w:p>
        </w:tc>
        <w:tc>
          <w:tcPr>
            <w:tcW w:w="654" w:type="dxa"/>
            <w:vAlign w:val="center"/>
          </w:tcPr>
          <w:p w:rsidR="00E17D3B" w:rsidRDefault="00247AD2">
            <w:pPr>
              <w:pStyle w:val="ab"/>
              <w:spacing w:line="300" w:lineRule="exact"/>
              <w:ind w:firstLine="15"/>
              <w:jc w:val="center"/>
              <w:rPr>
                <w:rFonts w:ascii="宋体" w:hAnsi="宋体"/>
                <w:szCs w:val="21"/>
              </w:rPr>
            </w:pPr>
            <w:r>
              <w:rPr>
                <w:rFonts w:ascii="宋体" w:hAnsi="宋体" w:hint="eastAsia"/>
                <w:szCs w:val="21"/>
              </w:rPr>
              <w:t>40</w:t>
            </w:r>
          </w:p>
        </w:tc>
      </w:tr>
    </w:tbl>
    <w:p w:rsidR="00E17D3B" w:rsidRDefault="00247AD2">
      <w:pPr>
        <w:pStyle w:val="a7"/>
        <w:spacing w:beforeLines="50" w:before="156" w:line="360" w:lineRule="auto"/>
        <w:ind w:left="241" w:hangingChars="100" w:hanging="241"/>
        <w:rPr>
          <w:rFonts w:ascii="宋体" w:hAnsi="宋体"/>
          <w:b/>
          <w:bCs/>
          <w:color w:val="000000"/>
          <w:sz w:val="24"/>
        </w:rPr>
      </w:pPr>
      <w:r>
        <w:rPr>
          <w:rFonts w:ascii="宋体" w:hAnsi="宋体" w:hint="eastAsia"/>
          <w:b/>
          <w:bCs/>
          <w:color w:val="000000"/>
          <w:sz w:val="24"/>
        </w:rPr>
        <w:t>2.将每个评委的评分总分汇总，去掉一个最高分和一个最低分，将其余评分进行算数平均，得出该投标人的商务评分。</w:t>
      </w:r>
    </w:p>
    <w:p w:rsidR="00E17D3B" w:rsidRDefault="00247AD2">
      <w:pPr>
        <w:pStyle w:val="ListParagraph1"/>
        <w:spacing w:beforeLines="100" w:before="312" w:afterLines="100" w:after="312"/>
        <w:ind w:firstLineChars="0" w:firstLine="0"/>
        <w:jc w:val="left"/>
        <w:rPr>
          <w:rFonts w:ascii="宋体" w:hAnsi="宋体"/>
          <w:bCs/>
          <w:color w:val="000000"/>
          <w:sz w:val="24"/>
        </w:rPr>
        <w:sectPr w:rsidR="00E17D3B">
          <w:headerReference w:type="first" r:id="rId38"/>
          <w:pgSz w:w="11906" w:h="16838"/>
          <w:pgMar w:top="1134" w:right="1135" w:bottom="1134" w:left="1134" w:header="567" w:footer="737" w:gutter="0"/>
          <w:cols w:space="720"/>
          <w:titlePg/>
          <w:docGrid w:type="lines" w:linePitch="312"/>
        </w:sectPr>
      </w:pPr>
      <w:r>
        <w:rPr>
          <w:rFonts w:ascii="宋体" w:hAnsi="宋体" w:hint="eastAsia"/>
          <w:bCs/>
          <w:color w:val="000000"/>
          <w:sz w:val="24"/>
        </w:rPr>
        <w:t>评委签名：                                                签名日期：</w:t>
      </w:r>
    </w:p>
    <w:p w:rsidR="00E17D3B" w:rsidRDefault="00247AD2">
      <w:pPr>
        <w:spacing w:line="360" w:lineRule="auto"/>
        <w:rPr>
          <w:rFonts w:ascii="宋体" w:hAnsi="宋体"/>
          <w:b/>
          <w:color w:val="000000"/>
          <w:sz w:val="24"/>
        </w:rPr>
      </w:pPr>
      <w:r>
        <w:rPr>
          <w:rFonts w:ascii="宋体" w:hAnsi="宋体" w:hint="eastAsia"/>
          <w:b/>
          <w:color w:val="000000"/>
          <w:sz w:val="24"/>
        </w:rPr>
        <w:lastRenderedPageBreak/>
        <w:t xml:space="preserve">附件4       </w:t>
      </w:r>
    </w:p>
    <w:p w:rsidR="00E17D3B" w:rsidRDefault="00247AD2">
      <w:pPr>
        <w:spacing w:line="360" w:lineRule="auto"/>
        <w:jc w:val="center"/>
        <w:rPr>
          <w:rFonts w:ascii="黑体" w:eastAsia="黑体" w:hAnsi="宋体"/>
          <w:b/>
          <w:bCs/>
          <w:color w:val="000000"/>
          <w:sz w:val="28"/>
          <w:szCs w:val="28"/>
        </w:rPr>
      </w:pPr>
      <w:r>
        <w:rPr>
          <w:rFonts w:ascii="黑体" w:eastAsia="黑体" w:hAnsi="宋体" w:hint="eastAsia"/>
          <w:b/>
          <w:bCs/>
          <w:color w:val="000000"/>
          <w:sz w:val="28"/>
          <w:szCs w:val="28"/>
        </w:rPr>
        <w:t>价格响应性评审表（20分）</w:t>
      </w:r>
    </w:p>
    <w:p w:rsidR="00E17D3B" w:rsidRDefault="00247AD2">
      <w:pPr>
        <w:ind w:leftChars="171" w:left="359"/>
        <w:jc w:val="left"/>
        <w:rPr>
          <w:rFonts w:ascii="宋体" w:hAnsi="宋体"/>
          <w:bCs/>
          <w:color w:val="000000"/>
          <w:sz w:val="24"/>
        </w:rPr>
      </w:pPr>
      <w:r>
        <w:rPr>
          <w:rFonts w:ascii="宋体" w:hAnsi="宋体" w:hint="eastAsia"/>
          <w:bCs/>
          <w:color w:val="000000"/>
          <w:sz w:val="24"/>
        </w:rPr>
        <w:t>项目名称：广州开发区建设和环境保护局古树养护政府采购项目                             招标编号：</w:t>
      </w:r>
      <w:r>
        <w:rPr>
          <w:rFonts w:ascii="宋体" w:hAnsi="宋体"/>
          <w:bCs/>
          <w:color w:val="000000"/>
          <w:sz w:val="24"/>
        </w:rPr>
        <w:t>SYZFCG－[2015]017</w:t>
      </w:r>
    </w:p>
    <w:tbl>
      <w:tblPr>
        <w:tblW w:w="92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8"/>
        <w:gridCol w:w="1892"/>
        <w:gridCol w:w="2486"/>
        <w:gridCol w:w="3273"/>
      </w:tblGrid>
      <w:tr w:rsidR="00E17D3B">
        <w:trPr>
          <w:cantSplit/>
          <w:trHeight w:val="575"/>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有效投标人</w:t>
            </w:r>
          </w:p>
          <w:p w:rsidR="00E17D3B" w:rsidRDefault="00247AD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序号及简称</w:t>
            </w:r>
          </w:p>
        </w:tc>
        <w:tc>
          <w:tcPr>
            <w:tcW w:w="4378" w:type="dxa"/>
            <w:gridSpan w:val="2"/>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评审分项</w:t>
            </w:r>
          </w:p>
        </w:tc>
        <w:tc>
          <w:tcPr>
            <w:tcW w:w="3273" w:type="dxa"/>
            <w:vMerge w:val="restart"/>
            <w:tcBorders>
              <w:top w:val="single" w:sz="4" w:space="0" w:color="auto"/>
              <w:left w:val="single" w:sz="4" w:space="0" w:color="auto"/>
              <w:right w:val="single" w:sz="4" w:space="0" w:color="auto"/>
            </w:tcBorders>
            <w:vAlign w:val="center"/>
          </w:tcPr>
          <w:p w:rsidR="00E17D3B" w:rsidRDefault="00247AD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价格得分</w:t>
            </w:r>
          </w:p>
        </w:tc>
      </w:tr>
      <w:tr w:rsidR="00E17D3B">
        <w:trPr>
          <w:cantSplit/>
          <w:trHeight w:val="667"/>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left"/>
              <w:rPr>
                <w:rFonts w:ascii="宋体" w:hAnsi="宋体" w:cs="宋体"/>
                <w:color w:val="000000"/>
                <w:kern w:val="0"/>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ind w:left="-42" w:right="-61"/>
              <w:jc w:val="center"/>
              <w:rPr>
                <w:rFonts w:ascii="宋体" w:hAnsi="宋体" w:cs="宋体"/>
                <w:color w:val="000000"/>
                <w:kern w:val="0"/>
                <w:szCs w:val="21"/>
              </w:rPr>
            </w:pPr>
            <w:r>
              <w:rPr>
                <w:rFonts w:ascii="宋体" w:hAnsi="宋体" w:cs="宋体" w:hint="eastAsia"/>
                <w:color w:val="000000"/>
                <w:kern w:val="0"/>
                <w:szCs w:val="21"/>
              </w:rPr>
              <w:t>评标价</w:t>
            </w: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ind w:left="-42" w:right="-61"/>
              <w:jc w:val="center"/>
              <w:rPr>
                <w:rFonts w:ascii="宋体" w:hAnsi="宋体" w:cs="宋体"/>
                <w:color w:val="000000"/>
                <w:kern w:val="0"/>
                <w:szCs w:val="21"/>
              </w:rPr>
            </w:pPr>
            <w:r>
              <w:rPr>
                <w:rFonts w:ascii="宋体" w:hAnsi="宋体" w:cs="宋体" w:hint="eastAsia"/>
                <w:color w:val="000000"/>
                <w:kern w:val="0"/>
                <w:szCs w:val="21"/>
              </w:rPr>
              <w:t>评标基准价</w:t>
            </w:r>
          </w:p>
        </w:tc>
        <w:tc>
          <w:tcPr>
            <w:tcW w:w="3273" w:type="dxa"/>
            <w:vMerge/>
            <w:tcBorders>
              <w:left w:val="single" w:sz="4" w:space="0" w:color="auto"/>
              <w:bottom w:val="single" w:sz="4" w:space="0" w:color="auto"/>
              <w:right w:val="single" w:sz="4" w:space="0" w:color="auto"/>
            </w:tcBorders>
            <w:vAlign w:val="center"/>
          </w:tcPr>
          <w:p w:rsidR="00E17D3B" w:rsidRDefault="00E17D3B">
            <w:pPr>
              <w:widowControl/>
              <w:spacing w:line="360" w:lineRule="auto"/>
              <w:jc w:val="left"/>
              <w:rPr>
                <w:rFonts w:ascii="宋体" w:hAnsi="宋体" w:cs="宋体"/>
                <w:color w:val="000000"/>
                <w:kern w:val="0"/>
                <w:szCs w:val="21"/>
              </w:rPr>
            </w:pPr>
          </w:p>
        </w:tc>
      </w:tr>
      <w:tr w:rsidR="00E17D3B">
        <w:trPr>
          <w:cantSplit/>
          <w:trHeight w:val="1156"/>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left"/>
              <w:rPr>
                <w:rFonts w:ascii="宋体" w:hAnsi="宋体" w:cs="宋体"/>
                <w:color w:val="000000"/>
                <w:kern w:val="0"/>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ind w:left="-42" w:right="-61"/>
              <w:jc w:val="center"/>
              <w:rPr>
                <w:rFonts w:ascii="宋体" w:hAnsi="宋体" w:cs="宋体"/>
                <w:color w:val="000000"/>
                <w:kern w:val="0"/>
                <w:szCs w:val="21"/>
              </w:rPr>
            </w:pPr>
            <w:r>
              <w:rPr>
                <w:rFonts w:ascii="宋体" w:hAnsi="宋体" w:cs="宋体" w:hint="eastAsia"/>
                <w:color w:val="000000"/>
                <w:kern w:val="0"/>
                <w:szCs w:val="21"/>
              </w:rPr>
              <w:t>经评审的投标报价</w:t>
            </w: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ind w:left="-42" w:right="-61"/>
              <w:jc w:val="center"/>
              <w:rPr>
                <w:rFonts w:ascii="宋体" w:hAnsi="宋体" w:cs="宋体"/>
                <w:color w:val="000000"/>
                <w:kern w:val="0"/>
                <w:szCs w:val="21"/>
              </w:rPr>
            </w:pPr>
            <w:r>
              <w:rPr>
                <w:rFonts w:ascii="宋体" w:hAnsi="宋体" w:cs="宋体" w:hint="eastAsia"/>
                <w:color w:val="000000"/>
                <w:kern w:val="0"/>
                <w:szCs w:val="21"/>
              </w:rPr>
              <w:t>基准价</w:t>
            </w:r>
            <w:r>
              <w:rPr>
                <w:rFonts w:ascii="宋体" w:hAnsi="宋体" w:cs="宋体"/>
                <w:color w:val="000000"/>
                <w:kern w:val="0"/>
                <w:szCs w:val="21"/>
              </w:rPr>
              <w:t>=</w:t>
            </w:r>
            <w:r>
              <w:rPr>
                <w:rFonts w:ascii="宋体" w:hAnsi="宋体" w:cs="宋体" w:hint="eastAsia"/>
                <w:color w:val="000000"/>
                <w:kern w:val="0"/>
                <w:szCs w:val="21"/>
              </w:rPr>
              <w:t>所有有效投标人投标价最低价</w:t>
            </w: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247AD2">
            <w:pPr>
              <w:widowControl/>
              <w:spacing w:line="360" w:lineRule="auto"/>
              <w:ind w:left="-42" w:right="-61"/>
              <w:jc w:val="center"/>
              <w:rPr>
                <w:rFonts w:ascii="宋体" w:hAnsi="宋体" w:cs="宋体"/>
                <w:color w:val="000000"/>
                <w:kern w:val="0"/>
                <w:szCs w:val="21"/>
              </w:rPr>
            </w:pPr>
            <w:r>
              <w:rPr>
                <w:rFonts w:ascii="宋体" w:hAnsi="宋体" w:cs="宋体" w:hint="eastAsia"/>
                <w:color w:val="000000"/>
                <w:kern w:val="0"/>
                <w:szCs w:val="21"/>
              </w:rPr>
              <w:t>价格得分</w:t>
            </w:r>
            <w:r>
              <w:rPr>
                <w:rFonts w:ascii="宋体" w:hAnsi="宋体" w:cs="宋体"/>
                <w:color w:val="000000"/>
                <w:kern w:val="0"/>
                <w:szCs w:val="21"/>
              </w:rPr>
              <w:t>=</w:t>
            </w:r>
            <w:r>
              <w:rPr>
                <w:rFonts w:ascii="宋体" w:hAnsi="宋体" w:cs="宋体" w:hint="eastAsia"/>
                <w:color w:val="000000"/>
                <w:kern w:val="0"/>
                <w:szCs w:val="21"/>
              </w:rPr>
              <w:t>（评标基准价÷评标价）×价格部分权重×100</w:t>
            </w:r>
          </w:p>
        </w:tc>
      </w:tr>
      <w:tr w:rsidR="00E17D3B">
        <w:trPr>
          <w:trHeight w:val="737"/>
          <w:jc w:val="center"/>
        </w:trPr>
        <w:tc>
          <w:tcPr>
            <w:tcW w:w="1568"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center"/>
              <w:rPr>
                <w:rFonts w:ascii="宋体" w:hAnsi="宋体" w:cs="宋体"/>
                <w:color w:val="000000"/>
                <w:kern w:val="0"/>
                <w:szCs w:val="21"/>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Cs w:val="21"/>
              </w:rPr>
            </w:pP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Cs w:val="21"/>
              </w:rPr>
            </w:pPr>
          </w:p>
        </w:tc>
      </w:tr>
      <w:tr w:rsidR="00E17D3B">
        <w:trPr>
          <w:trHeight w:val="737"/>
          <w:jc w:val="center"/>
        </w:trPr>
        <w:tc>
          <w:tcPr>
            <w:tcW w:w="1568"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center"/>
              <w:rPr>
                <w:rFonts w:ascii="宋体" w:hAnsi="宋体" w:cs="宋体"/>
                <w:color w:val="000000"/>
                <w:kern w:val="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r>
      <w:tr w:rsidR="00E17D3B">
        <w:trPr>
          <w:trHeight w:val="737"/>
          <w:jc w:val="center"/>
        </w:trPr>
        <w:tc>
          <w:tcPr>
            <w:tcW w:w="1568"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center"/>
              <w:rPr>
                <w:rFonts w:ascii="宋体" w:hAnsi="宋体" w:cs="宋体"/>
                <w:color w:val="000000"/>
                <w:kern w:val="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r>
      <w:tr w:rsidR="00E17D3B">
        <w:trPr>
          <w:trHeight w:val="737"/>
          <w:jc w:val="center"/>
        </w:trPr>
        <w:tc>
          <w:tcPr>
            <w:tcW w:w="1568"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center"/>
              <w:rPr>
                <w:rFonts w:ascii="宋体" w:hAnsi="宋体" w:cs="宋体"/>
                <w:color w:val="000000"/>
                <w:kern w:val="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r>
      <w:tr w:rsidR="00E17D3B">
        <w:trPr>
          <w:trHeight w:val="737"/>
          <w:jc w:val="center"/>
        </w:trPr>
        <w:tc>
          <w:tcPr>
            <w:tcW w:w="1568"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center"/>
              <w:rPr>
                <w:rFonts w:ascii="宋体" w:hAnsi="宋体" w:cs="宋体"/>
                <w:color w:val="000000"/>
                <w:kern w:val="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r>
      <w:tr w:rsidR="00E17D3B">
        <w:trPr>
          <w:trHeight w:val="737"/>
          <w:jc w:val="center"/>
        </w:trPr>
        <w:tc>
          <w:tcPr>
            <w:tcW w:w="1568"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jc w:val="center"/>
              <w:rPr>
                <w:rFonts w:ascii="宋体" w:hAnsi="宋体" w:cs="宋体"/>
                <w:color w:val="000000"/>
                <w:kern w:val="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E17D3B" w:rsidRDefault="00E17D3B">
            <w:pPr>
              <w:widowControl/>
              <w:spacing w:line="360" w:lineRule="auto"/>
              <w:ind w:left="-42" w:right="-61"/>
              <w:jc w:val="center"/>
              <w:rPr>
                <w:rFonts w:ascii="宋体" w:hAnsi="宋体" w:cs="宋体"/>
                <w:color w:val="000000"/>
                <w:kern w:val="0"/>
                <w:sz w:val="20"/>
                <w:szCs w:val="20"/>
              </w:rPr>
            </w:pPr>
          </w:p>
        </w:tc>
      </w:tr>
    </w:tbl>
    <w:p w:rsidR="00E17D3B" w:rsidRDefault="00E17D3B">
      <w:pPr>
        <w:spacing w:line="360" w:lineRule="auto"/>
        <w:rPr>
          <w:rFonts w:ascii="宋体" w:hAnsi="宋体"/>
          <w:bCs/>
          <w:color w:val="000000"/>
          <w:sz w:val="24"/>
        </w:rPr>
      </w:pPr>
    </w:p>
    <w:p w:rsidR="00E17D3B" w:rsidRDefault="00247AD2">
      <w:pPr>
        <w:spacing w:line="360" w:lineRule="auto"/>
        <w:rPr>
          <w:rFonts w:ascii="宋体" w:hAnsi="宋体"/>
          <w:bCs/>
          <w:color w:val="000000"/>
          <w:sz w:val="24"/>
        </w:rPr>
      </w:pPr>
      <w:r>
        <w:rPr>
          <w:rFonts w:hint="eastAsia"/>
          <w:color w:val="000000"/>
          <w:sz w:val="24"/>
        </w:rPr>
        <w:t>评委签名：</w:t>
      </w:r>
      <w:r>
        <w:rPr>
          <w:rFonts w:ascii="宋体" w:hAnsi="宋体" w:hint="eastAsia"/>
          <w:bCs/>
          <w:color w:val="000000"/>
          <w:sz w:val="24"/>
        </w:rPr>
        <w:t xml:space="preserve">                                       签名日期：</w:t>
      </w:r>
    </w:p>
    <w:sectPr w:rsidR="00E17D3B">
      <w:headerReference w:type="first" r:id="rId39"/>
      <w:pgSz w:w="11906" w:h="16838"/>
      <w:pgMar w:top="1134" w:right="1134" w:bottom="1134" w:left="1588" w:header="567" w:footer="73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D9" w:rsidRDefault="00222DD9">
      <w:r>
        <w:separator/>
      </w:r>
    </w:p>
  </w:endnote>
  <w:endnote w:type="continuationSeparator" w:id="0">
    <w:p w:rsidR="00222DD9" w:rsidRDefault="0022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文鼎CS书宋二">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sto MT">
    <w:altName w:val="Segoe Print"/>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华文新魏">
    <w:panose1 w:val="02010800040101010101"/>
    <w:charset w:val="86"/>
    <w:family w:val="auto"/>
    <w:pitch w:val="variable"/>
    <w:sig w:usb0="00000001" w:usb1="080F0000" w:usb2="00000010" w:usb3="00000000" w:csb0="00040000" w:csb1="00000000"/>
  </w:font>
  <w:font w:name="方正小标宋_GBK">
    <w:altName w:val="黑体"/>
    <w:charset w:val="86"/>
    <w:family w:val="auto"/>
    <w:pitch w:val="default"/>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
      <w:framePr w:wrap="around" w:vAnchor="text" w:hAnchor="margin" w:xAlign="center" w:y="1"/>
      <w:rPr>
        <w:rStyle w:val="af3"/>
      </w:rPr>
    </w:pPr>
    <w:r>
      <w:fldChar w:fldCharType="begin"/>
    </w:r>
    <w:r>
      <w:rPr>
        <w:rStyle w:val="af3"/>
      </w:rPr>
      <w:instrText xml:space="preserve">PAGE  </w:instrText>
    </w:r>
    <w:r>
      <w:fldChar w:fldCharType="separate"/>
    </w:r>
    <w:r>
      <w:rPr>
        <w:rStyle w:val="af3"/>
      </w:rPr>
      <w:t>1</w:t>
    </w:r>
    <w:r>
      <w:fldChar w:fldCharType="end"/>
    </w:r>
  </w:p>
  <w:p w:rsidR="00247AD2" w:rsidRDefault="00247AD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
      <w:framePr w:wrap="around" w:vAnchor="text" w:hAnchor="margin" w:xAlign="center" w:y="1"/>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sidR="00BE5128">
      <w:rPr>
        <w:rStyle w:val="af3"/>
        <w:rFonts w:ascii="宋体" w:hAnsi="宋体"/>
        <w:noProof/>
      </w:rPr>
      <w:t>61</w:t>
    </w:r>
    <w:r>
      <w:rPr>
        <w:rFonts w:ascii="宋体" w:hAnsi="宋体"/>
      </w:rPr>
      <w:fldChar w:fldCharType="end"/>
    </w:r>
  </w:p>
  <w:p w:rsidR="00247AD2" w:rsidRDefault="00247AD2">
    <w:pPr>
      <w:pStyle w:val="af"/>
      <w:pBdr>
        <w:top w:val="single" w:sz="4" w:space="1" w:color="auto"/>
      </w:pBdr>
      <w:jc w:val="right"/>
    </w:pPr>
    <w:r>
      <w:rPr>
        <w:rFonts w:hint="eastAsia"/>
      </w:rPr>
      <w:t>广州盛园咨询服务有限公司</w:t>
    </w:r>
    <w:r>
      <w:rPr>
        <w:rFonts w:hint="eastAsia"/>
      </w:rPr>
      <w:t xml:space="preserve">  </w:t>
    </w:r>
    <w:r>
      <w:rPr>
        <w:rFonts w:hint="eastAsia"/>
      </w:rPr>
      <w:t>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
      <w:framePr w:wrap="around" w:vAnchor="text" w:hAnchor="margin" w:xAlign="center" w:y="1"/>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sidR="00BE5128">
      <w:rPr>
        <w:rStyle w:val="af3"/>
        <w:rFonts w:ascii="宋体" w:hAnsi="宋体"/>
        <w:noProof/>
      </w:rPr>
      <w:t>1</w:t>
    </w:r>
    <w:r>
      <w:rPr>
        <w:rFonts w:ascii="宋体" w:hAnsi="宋体"/>
      </w:rPr>
      <w:fldChar w:fldCharType="end"/>
    </w:r>
  </w:p>
  <w:p w:rsidR="00247AD2" w:rsidRDefault="00247AD2">
    <w:pPr>
      <w:pStyle w:val="af"/>
      <w:pBdr>
        <w:top w:val="single" w:sz="4" w:space="1" w:color="auto"/>
      </w:pBdr>
      <w:jc w:val="right"/>
    </w:pPr>
    <w:r>
      <w:rPr>
        <w:rFonts w:hint="eastAsia"/>
      </w:rPr>
      <w:t>广州盛园咨询服务有限公司</w:t>
    </w:r>
    <w:r>
      <w:rPr>
        <w:rFonts w:hint="eastAsia"/>
      </w:rPr>
      <w:t xml:space="preserve">  </w:t>
    </w:r>
    <w:r>
      <w:rPr>
        <w:rFonts w:hint="eastAsia"/>
      </w:rPr>
      <w:t>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
      <w:framePr w:wrap="around" w:vAnchor="text" w:hAnchor="margin" w:xAlign="center" w:y="1"/>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sidR="00BE5128">
      <w:rPr>
        <w:rStyle w:val="af3"/>
        <w:rFonts w:ascii="宋体" w:hAnsi="宋体"/>
        <w:noProof/>
      </w:rPr>
      <w:t>62</w:t>
    </w:r>
    <w:r>
      <w:rPr>
        <w:rFonts w:ascii="宋体" w:hAnsi="宋体"/>
      </w:rPr>
      <w:fldChar w:fldCharType="end"/>
    </w:r>
  </w:p>
  <w:p w:rsidR="00247AD2" w:rsidRDefault="00247AD2">
    <w:pPr>
      <w:pStyle w:val="af"/>
      <w:pBdr>
        <w:top w:val="single" w:sz="4" w:space="1" w:color="auto"/>
      </w:pBdr>
      <w:jc w:val="right"/>
    </w:pPr>
    <w:r>
      <w:rPr>
        <w:rFonts w:hint="eastAsia"/>
      </w:rPr>
      <w:t>广州盛园咨询服务有限公司</w:t>
    </w:r>
    <w:r>
      <w:rPr>
        <w:rFonts w:hint="eastAsia"/>
      </w:rPr>
      <w:t xml:space="preserve">  </w:t>
    </w:r>
    <w:r>
      <w:rPr>
        <w:rFonts w:hint="eastAsia"/>
      </w:rPr>
      <w:t>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D9" w:rsidRDefault="00222DD9">
      <w:r>
        <w:separator/>
      </w:r>
    </w:p>
  </w:footnote>
  <w:footnote w:type="continuationSeparator" w:id="0">
    <w:p w:rsidR="00222DD9" w:rsidRDefault="00222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rPr>
      <w:t>XXXXXX项目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[2015]00</w:t>
    </w:r>
    <w:r>
      <w:rPr>
        <w:rFonts w:ascii="宋体" w:hAnsi="宋体" w:cs="宋体" w:hint="eastAsia"/>
      </w:rPr>
      <w:t>X</w:t>
    </w:r>
    <w:r>
      <w:rPr>
        <w:rFonts w:ascii="宋体" w:hAnsi="宋体" w:hint="eastAsia"/>
      </w:rPr>
      <w:t>)</w:t>
    </w:r>
    <w:r>
      <w:rPr>
        <w:rFonts w:ascii="宋体" w:hint="eastAsia"/>
        <w:bCs/>
        <w:szCs w:val="21"/>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int="eastAsia"/>
        <w:bCs/>
        <w:szCs w:val="21"/>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tabs>
        <w:tab w:val="clear" w:pos="4153"/>
        <w:tab w:val="clear" w:pos="8306"/>
      </w:tabs>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r>
      <w:rPr>
        <w:rFonts w:hint="eastAsia"/>
      </w:rPr>
      <w:t xml:space="preserve"> </w:t>
    </w:r>
    <w:r>
      <w:rPr>
        <w:rFonts w:ascii="宋体" w:hAnsi="宋体" w:hint="eastAsia"/>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tabs>
        <w:tab w:val="clear" w:pos="4153"/>
        <w:tab w:val="clear" w:pos="8306"/>
      </w:tabs>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r>
      <w:rPr>
        <w:rFonts w:hint="eastAsia"/>
      </w:rPr>
      <w:t xml:space="preserve"> </w:t>
    </w:r>
    <w:r>
      <w:rPr>
        <w:rFonts w:ascii="宋体" w:hAnsi="宋体" w:hint="eastAsia"/>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rPr>
        <w:szCs w:val="21"/>
      </w:rPr>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rPr>
      <w:t>XXXXXX项目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[2015]00</w:t>
    </w:r>
    <w:r>
      <w:rPr>
        <w:rFonts w:ascii="宋体" w:hAnsi="宋体" w:cs="宋体" w:hint="eastAsia"/>
      </w:rPr>
      <w:t>X</w:t>
    </w:r>
    <w:r>
      <w:rPr>
        <w:rFonts w:ascii="宋体" w:hAnsi="宋体" w:hint="eastAsia"/>
      </w:rPr>
      <w:t>)</w:t>
    </w:r>
    <w:r>
      <w:rPr>
        <w:rFonts w:ascii="宋体" w:hint="eastAsia"/>
        <w:bCs/>
        <w:szCs w:val="21"/>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rPr>
        <w:rFonts w:ascii="宋体"/>
        <w:bCs/>
        <w:szCs w:val="21"/>
      </w:rPr>
    </w:pPr>
    <w:r>
      <w:rPr>
        <w:rFonts w:ascii="宋体" w:hAnsi="宋体" w:cs="宋体" w:hint="eastAsia"/>
        <w:bCs/>
      </w:rPr>
      <w:t>广州开发区建设和环境保护局古树养护政府采购项目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SYZFCG－[2015]017</w:t>
    </w:r>
    <w:r>
      <w:rPr>
        <w:rFonts w:ascii="宋体" w:hAnsi="宋体" w:hint="eastAsia"/>
      </w:rPr>
      <w:t>)</w:t>
    </w:r>
    <w:r>
      <w:rPr>
        <w:rFonts w:ascii="宋体" w:hint="eastAsia"/>
        <w:bCs/>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r>
      <w:rPr>
        <w:rFonts w:ascii="宋体" w:hAnsi="宋体" w:cs="宋体" w:hint="eastAsia"/>
      </w:rPr>
      <w:t xml:space="preserve">  </w:t>
    </w:r>
    <w:r>
      <w:rPr>
        <w:rFonts w:ascii="宋体" w:hint="eastAsia"/>
        <w:bCs/>
        <w:szCs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2" w:rsidRDefault="00247AD2">
    <w:pPr>
      <w:pStyle w:val="af0"/>
      <w:jc w:val="both"/>
    </w:pPr>
    <w:r>
      <w:rPr>
        <w:rFonts w:ascii="宋体" w:hAnsi="宋体" w:cs="宋体" w:hint="eastAsia"/>
        <w:b/>
        <w:bCs/>
      </w:rPr>
      <w:t>广州开发区建设和环境保护局古树养护政府采购</w:t>
    </w:r>
    <w:r>
      <w:rPr>
        <w:rFonts w:ascii="宋体" w:hAnsi="宋体" w:cs="宋体" w:hint="eastAsia"/>
      </w:rPr>
      <w:t>项目</w:t>
    </w:r>
    <w:r>
      <w:rPr>
        <w:rFonts w:ascii="宋体" w:hint="eastAsia"/>
        <w:bCs/>
        <w:szCs w:val="21"/>
      </w:rPr>
      <w:t>(</w:t>
    </w:r>
    <w:r>
      <w:rPr>
        <w:rFonts w:ascii="宋体" w:hAnsi="宋体" w:cs="宋体"/>
      </w:rPr>
      <w:t>SYZFCG</w:t>
    </w:r>
    <w:r>
      <w:rPr>
        <w:rFonts w:ascii="宋体" w:hAnsi="宋体" w:cs="宋体" w:hint="eastAsia"/>
      </w:rPr>
      <w:t>－</w:t>
    </w:r>
    <w:r>
      <w:rPr>
        <w:rFonts w:ascii="宋体" w:hAnsi="宋体" w:cs="宋体"/>
      </w:rPr>
      <w:t>[2015]0</w:t>
    </w:r>
    <w:r>
      <w:rPr>
        <w:rFonts w:ascii="宋体" w:hAnsi="宋体" w:cs="宋体" w:hint="eastAsia"/>
      </w:rPr>
      <w:t>17</w:t>
    </w:r>
    <w:r>
      <w:rPr>
        <w:rFonts w:ascii="宋体" w:hAnsi="宋体" w:hint="eastAsia"/>
      </w:rPr>
      <w:t>)</w:t>
    </w:r>
    <w:r>
      <w:rPr>
        <w:rFonts w:ascii="宋体" w:hint="eastAsia"/>
        <w:bCs/>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9"/>
    <w:lvl w:ilvl="0">
      <w:start w:val="1"/>
      <w:numFmt w:val="chineseCountingThousand"/>
      <w:lvlText w:val="%1、"/>
      <w:lvlJc w:val="left"/>
      <w:pPr>
        <w:ind w:left="425" w:hanging="425"/>
      </w:pPr>
      <w:rPr>
        <w:b/>
        <w:sz w:val="24"/>
        <w:szCs w:val="24"/>
      </w:rPr>
    </w:lvl>
    <w:lvl w:ilvl="1">
      <w:start w:val="1"/>
      <w:numFmt w:val="chineseCountingThousand"/>
      <w:lvlText w:val="（%2）"/>
      <w:lvlJc w:val="left"/>
      <w:pPr>
        <w:ind w:left="992" w:hanging="567"/>
      </w:pPr>
      <w:rPr>
        <w:sz w:val="24"/>
        <w:szCs w:val="24"/>
      </w:rPr>
    </w:lvl>
    <w:lvl w:ilvl="2">
      <w:start w:val="1"/>
      <w:numFmt w:val="decimal"/>
      <w:lvlText w:val="%3."/>
      <w:lvlJc w:val="left"/>
      <w:pPr>
        <w:ind w:left="567" w:hanging="567"/>
      </w:pPr>
    </w:lvl>
    <w:lvl w:ilvl="3" w:tentative="1">
      <w:start w:val="1"/>
      <w:numFmt w:val="decimal"/>
      <w:lvlText w:val="(%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
    <w:nsid w:val="0000002D"/>
    <w:multiLevelType w:val="multilevel"/>
    <w:tmpl w:val="0000002D"/>
    <w:lvl w:ilvl="0">
      <w:start w:val="1"/>
      <w:numFmt w:val="decimal"/>
      <w:lvlText w:val="%1."/>
      <w:lvlJc w:val="left"/>
      <w:pPr>
        <w:tabs>
          <w:tab w:val="left" w:pos="1680"/>
        </w:tabs>
        <w:ind w:left="1680" w:hanging="420"/>
      </w:pPr>
    </w:lvl>
    <w:lvl w:ilvl="1" w:tentative="1">
      <w:start w:val="1"/>
      <w:numFmt w:val="lowerLetter"/>
      <w:lvlText w:val="%2)"/>
      <w:lvlJc w:val="left"/>
      <w:pPr>
        <w:tabs>
          <w:tab w:val="left" w:pos="2100"/>
        </w:tabs>
        <w:ind w:left="2100" w:hanging="420"/>
      </w:pPr>
    </w:lvl>
    <w:lvl w:ilvl="2" w:tentative="1">
      <w:start w:val="1"/>
      <w:numFmt w:val="lowerRoman"/>
      <w:lvlText w:val="%3."/>
      <w:lvlJc w:val="right"/>
      <w:pPr>
        <w:tabs>
          <w:tab w:val="left" w:pos="2520"/>
        </w:tabs>
        <w:ind w:left="2520" w:hanging="420"/>
      </w:pPr>
    </w:lvl>
    <w:lvl w:ilvl="3" w:tentative="1">
      <w:start w:val="1"/>
      <w:numFmt w:val="decimal"/>
      <w:lvlText w:val="%4."/>
      <w:lvlJc w:val="left"/>
      <w:pPr>
        <w:tabs>
          <w:tab w:val="left" w:pos="2940"/>
        </w:tabs>
        <w:ind w:left="2940" w:hanging="420"/>
      </w:pPr>
    </w:lvl>
    <w:lvl w:ilvl="4" w:tentative="1">
      <w:start w:val="1"/>
      <w:numFmt w:val="lowerLetter"/>
      <w:lvlText w:val="%5)"/>
      <w:lvlJc w:val="left"/>
      <w:pPr>
        <w:tabs>
          <w:tab w:val="left" w:pos="3360"/>
        </w:tabs>
        <w:ind w:left="3360" w:hanging="420"/>
      </w:pPr>
    </w:lvl>
    <w:lvl w:ilvl="5" w:tentative="1">
      <w:start w:val="1"/>
      <w:numFmt w:val="lowerRoman"/>
      <w:lvlText w:val="%6."/>
      <w:lvlJc w:val="right"/>
      <w:pPr>
        <w:tabs>
          <w:tab w:val="left" w:pos="3780"/>
        </w:tabs>
        <w:ind w:left="3780" w:hanging="420"/>
      </w:pPr>
    </w:lvl>
    <w:lvl w:ilvl="6" w:tentative="1">
      <w:start w:val="1"/>
      <w:numFmt w:val="decimal"/>
      <w:lvlText w:val="%7."/>
      <w:lvlJc w:val="left"/>
      <w:pPr>
        <w:tabs>
          <w:tab w:val="left" w:pos="4200"/>
        </w:tabs>
        <w:ind w:left="4200" w:hanging="420"/>
      </w:pPr>
    </w:lvl>
    <w:lvl w:ilvl="7" w:tentative="1">
      <w:start w:val="1"/>
      <w:numFmt w:val="lowerLetter"/>
      <w:lvlText w:val="%8)"/>
      <w:lvlJc w:val="left"/>
      <w:pPr>
        <w:tabs>
          <w:tab w:val="left" w:pos="4620"/>
        </w:tabs>
        <w:ind w:left="4620" w:hanging="420"/>
      </w:pPr>
    </w:lvl>
    <w:lvl w:ilvl="8" w:tentative="1">
      <w:start w:val="1"/>
      <w:numFmt w:val="lowerRoman"/>
      <w:lvlText w:val="%9."/>
      <w:lvlJc w:val="right"/>
      <w:pPr>
        <w:tabs>
          <w:tab w:val="left" w:pos="5040"/>
        </w:tabs>
        <w:ind w:left="5040" w:hanging="420"/>
      </w:pPr>
    </w:lvl>
  </w:abstractNum>
  <w:abstractNum w:abstractNumId="2">
    <w:nsid w:val="03406D0D"/>
    <w:multiLevelType w:val="multilevel"/>
    <w:tmpl w:val="03406D0D"/>
    <w:lvl w:ilvl="0">
      <w:start w:val="1"/>
      <w:numFmt w:val="decimal"/>
      <w:pStyle w:val="a"/>
      <w:lvlText w:val="（%1）"/>
      <w:lvlJc w:val="left"/>
      <w:pPr>
        <w:tabs>
          <w:tab w:val="left" w:pos="1261"/>
        </w:tabs>
        <w:ind w:left="1261" w:hanging="420"/>
      </w:pPr>
      <w:rPr>
        <w:rFonts w:hint="eastAsia"/>
      </w:rPr>
    </w:lvl>
    <w:lvl w:ilvl="1">
      <w:start w:val="1"/>
      <w:numFmt w:val="decimal"/>
      <w:lvlText w:val="%2、"/>
      <w:lvlJc w:val="left"/>
      <w:pPr>
        <w:tabs>
          <w:tab w:val="left" w:pos="1981"/>
        </w:tabs>
        <w:ind w:left="1981" w:hanging="720"/>
      </w:pPr>
      <w:rPr>
        <w:rFonts w:hint="eastAsia"/>
        <w:b/>
        <w:i w:val="0"/>
      </w:rPr>
    </w:lvl>
    <w:lvl w:ilvl="2">
      <w:start w:val="1"/>
      <w:numFmt w:val="decimal"/>
      <w:lvlText w:val="(%3)"/>
      <w:lvlJc w:val="left"/>
      <w:pPr>
        <w:tabs>
          <w:tab w:val="left" w:pos="360"/>
        </w:tabs>
        <w:ind w:left="360" w:hanging="360"/>
      </w:pPr>
      <w:rPr>
        <w:rFonts w:hint="default"/>
      </w:rPr>
    </w:lvl>
    <w:lvl w:ilvl="3" w:tentative="1">
      <w:start w:val="2"/>
      <w:numFmt w:val="decimalEnclosedCircle"/>
      <w:lvlText w:val="%4"/>
      <w:lvlJc w:val="left"/>
      <w:pPr>
        <w:ind w:left="2461" w:hanging="360"/>
      </w:pPr>
      <w:rPr>
        <w:rFonts w:hint="default"/>
      </w:rPr>
    </w:lvl>
    <w:lvl w:ilvl="4" w:tentative="1">
      <w:start w:val="1"/>
      <w:numFmt w:val="lowerLetter"/>
      <w:lvlText w:val="%5)"/>
      <w:lvlJc w:val="left"/>
      <w:pPr>
        <w:tabs>
          <w:tab w:val="left" w:pos="2941"/>
        </w:tabs>
        <w:ind w:left="2941" w:hanging="420"/>
      </w:pPr>
    </w:lvl>
    <w:lvl w:ilvl="5" w:tentative="1">
      <w:start w:val="1"/>
      <w:numFmt w:val="lowerRoman"/>
      <w:lvlText w:val="%6."/>
      <w:lvlJc w:val="right"/>
      <w:pPr>
        <w:tabs>
          <w:tab w:val="left" w:pos="3361"/>
        </w:tabs>
        <w:ind w:left="3361" w:hanging="420"/>
      </w:pPr>
    </w:lvl>
    <w:lvl w:ilvl="6" w:tentative="1">
      <w:start w:val="1"/>
      <w:numFmt w:val="decimal"/>
      <w:lvlText w:val="%7."/>
      <w:lvlJc w:val="left"/>
      <w:pPr>
        <w:tabs>
          <w:tab w:val="left" w:pos="3781"/>
        </w:tabs>
        <w:ind w:left="3781" w:hanging="420"/>
      </w:pPr>
    </w:lvl>
    <w:lvl w:ilvl="7" w:tentative="1">
      <w:start w:val="1"/>
      <w:numFmt w:val="lowerLetter"/>
      <w:lvlText w:val="%8)"/>
      <w:lvlJc w:val="left"/>
      <w:pPr>
        <w:tabs>
          <w:tab w:val="left" w:pos="4201"/>
        </w:tabs>
        <w:ind w:left="4201" w:hanging="420"/>
      </w:pPr>
    </w:lvl>
    <w:lvl w:ilvl="8" w:tentative="1">
      <w:start w:val="1"/>
      <w:numFmt w:val="lowerRoman"/>
      <w:lvlText w:val="%9."/>
      <w:lvlJc w:val="right"/>
      <w:pPr>
        <w:tabs>
          <w:tab w:val="left" w:pos="4621"/>
        </w:tabs>
        <w:ind w:left="4621" w:hanging="420"/>
      </w:pPr>
    </w:lvl>
  </w:abstractNum>
  <w:abstractNum w:abstractNumId="3">
    <w:nsid w:val="04C822EE"/>
    <w:multiLevelType w:val="multilevel"/>
    <w:tmpl w:val="04C822EE"/>
    <w:lvl w:ilvl="0" w:tentative="1">
      <w:start w:val="1"/>
      <w:numFmt w:val="decimal"/>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pStyle w:val="5"/>
      <w:lvlText w:val="%1.%2.%3.%4.%5"/>
      <w:lvlJc w:val="left"/>
      <w:pPr>
        <w:tabs>
          <w:tab w:val="left" w:pos="1008"/>
        </w:tabs>
        <w:ind w:left="1008" w:hanging="1008"/>
      </w:pPr>
    </w:lvl>
    <w:lvl w:ilvl="5" w:tentative="1">
      <w:start w:val="1"/>
      <w:numFmt w:val="decimal"/>
      <w:pStyle w:val="6"/>
      <w:lvlText w:val="%1.%2.%3.%4.%5.%6"/>
      <w:lvlJc w:val="left"/>
      <w:pPr>
        <w:tabs>
          <w:tab w:val="left" w:pos="1152"/>
        </w:tabs>
        <w:ind w:left="1152" w:hanging="1152"/>
      </w:pPr>
    </w:lvl>
    <w:lvl w:ilvl="6" w:tentative="1">
      <w:start w:val="1"/>
      <w:numFmt w:val="decimal"/>
      <w:pStyle w:val="7"/>
      <w:lvlText w:val="%1.%2.%3.%4.%5.%6.%7"/>
      <w:lvlJc w:val="left"/>
      <w:pPr>
        <w:tabs>
          <w:tab w:val="left" w:pos="1296"/>
        </w:tabs>
        <w:ind w:left="1296" w:hanging="1296"/>
      </w:pPr>
    </w:lvl>
    <w:lvl w:ilvl="7" w:tentative="1">
      <w:start w:val="1"/>
      <w:numFmt w:val="decimal"/>
      <w:pStyle w:val="8"/>
      <w:lvlText w:val="%1.%2.%3.%4.%5.%6.%7.%8"/>
      <w:lvlJc w:val="left"/>
      <w:pPr>
        <w:tabs>
          <w:tab w:val="left" w:pos="1440"/>
        </w:tabs>
        <w:ind w:left="1440" w:hanging="1440"/>
      </w:pPr>
    </w:lvl>
    <w:lvl w:ilvl="8" w:tentative="1">
      <w:start w:val="1"/>
      <w:numFmt w:val="decimal"/>
      <w:pStyle w:val="9"/>
      <w:lvlText w:val="%1.%2.%3.%4.%5.%6.%7.%8.%9"/>
      <w:lvlJc w:val="left"/>
      <w:pPr>
        <w:tabs>
          <w:tab w:val="left" w:pos="1584"/>
        </w:tabs>
        <w:ind w:left="1584" w:hanging="1584"/>
      </w:pPr>
    </w:lvl>
  </w:abstractNum>
  <w:abstractNum w:abstractNumId="4">
    <w:nsid w:val="0C9A2529"/>
    <w:multiLevelType w:val="multilevel"/>
    <w:tmpl w:val="0C9A2529"/>
    <w:lvl w:ilvl="0">
      <w:start w:val="1"/>
      <w:numFmt w:val="japaneseCounting"/>
      <w:lvlText w:val="（%1）"/>
      <w:lvlJc w:val="left"/>
      <w:pPr>
        <w:tabs>
          <w:tab w:val="left" w:pos="1200"/>
        </w:tabs>
        <w:ind w:left="1200" w:hanging="720"/>
      </w:pPr>
      <w:rPr>
        <w:rFonts w:hint="default"/>
      </w:rPr>
    </w:lvl>
    <w:lvl w:ilvl="1" w:tentative="1">
      <w:start w:val="1"/>
      <w:numFmt w:val="decimal"/>
      <w:lvlText w:val="（%2）"/>
      <w:lvlJc w:val="left"/>
      <w:pPr>
        <w:tabs>
          <w:tab w:val="left" w:pos="1620"/>
        </w:tabs>
        <w:ind w:left="1620" w:hanging="720"/>
      </w:pPr>
      <w:rPr>
        <w:rFonts w:hint="default"/>
      </w:r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5">
    <w:nsid w:val="0F823386"/>
    <w:multiLevelType w:val="multilevel"/>
    <w:tmpl w:val="0F823386"/>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1950446C"/>
    <w:multiLevelType w:val="multilevel"/>
    <w:tmpl w:val="1950446C"/>
    <w:lvl w:ilvl="0">
      <w:start w:val="1"/>
      <w:numFmt w:val="upperLetter"/>
      <w:lvlText w:val="%1、"/>
      <w:lvlJc w:val="left"/>
      <w:pPr>
        <w:tabs>
          <w:tab w:val="left" w:pos="1080"/>
        </w:tabs>
        <w:ind w:left="1080" w:hanging="840"/>
      </w:pPr>
      <w:rPr>
        <w:rFonts w:hint="eastAsia"/>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1D027DEC"/>
    <w:multiLevelType w:val="multilevel"/>
    <w:tmpl w:val="1D027DEC"/>
    <w:lvl w:ilvl="0">
      <w:start w:val="1"/>
      <w:numFmt w:val="chineseCountingThousand"/>
      <w:lvlText w:val="%1"/>
      <w:lvlJc w:val="left"/>
      <w:pPr>
        <w:tabs>
          <w:tab w:val="left" w:pos="420"/>
        </w:tabs>
        <w:ind w:left="420" w:hanging="420"/>
      </w:pPr>
      <w:rPr>
        <w:rFonts w:ascii="宋体" w:eastAsia="宋体" w:hAnsi="宋体" w:hint="eastAsia"/>
        <w:b/>
        <w:i w:val="0"/>
        <w:sz w:val="30"/>
        <w:szCs w:val="30"/>
      </w:rPr>
    </w:lvl>
    <w:lvl w:ilvl="1">
      <w:start w:val="1"/>
      <w:numFmt w:val="decimal"/>
      <w:lvlText w:val="附件1-%2"/>
      <w:lvlJc w:val="left"/>
      <w:pPr>
        <w:tabs>
          <w:tab w:val="left" w:pos="1124"/>
        </w:tabs>
        <w:ind w:left="1124" w:hanging="840"/>
      </w:pPr>
      <w:rPr>
        <w:rFonts w:ascii="宋体" w:eastAsia="宋体" w:hAnsi="宋体" w:hint="eastAsia"/>
        <w:b/>
        <w:i w:val="0"/>
        <w:sz w:val="28"/>
        <w:szCs w:val="28"/>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209241A3"/>
    <w:multiLevelType w:val="multilevel"/>
    <w:tmpl w:val="209241A3"/>
    <w:lvl w:ilvl="0">
      <w:start w:val="1"/>
      <w:numFmt w:val="decimal"/>
      <w:lvlText w:val="%1、"/>
      <w:lvlJc w:val="left"/>
      <w:pPr>
        <w:tabs>
          <w:tab w:val="left" w:pos="840"/>
        </w:tabs>
        <w:ind w:left="84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22B35A49"/>
    <w:multiLevelType w:val="multilevel"/>
    <w:tmpl w:val="22B35A49"/>
    <w:lvl w:ilvl="0">
      <w:start w:val="1"/>
      <w:numFmt w:val="decimal"/>
      <w:lvlText w:val="附件3-%1"/>
      <w:lvlJc w:val="left"/>
      <w:pPr>
        <w:tabs>
          <w:tab w:val="left" w:pos="1260"/>
        </w:tabs>
        <w:ind w:left="1260" w:hanging="840"/>
      </w:pPr>
      <w:rPr>
        <w:rFonts w:ascii="宋体" w:eastAsia="宋体" w:hAnsi="宋体" w:hint="eastAsia"/>
        <w:b/>
        <w:i w:val="0"/>
        <w:sz w:val="28"/>
        <w:szCs w:val="28"/>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23D66EC8"/>
    <w:multiLevelType w:val="multilevel"/>
    <w:tmpl w:val="23D66EC8"/>
    <w:lvl w:ilvl="0">
      <w:start w:val="1"/>
      <w:numFmt w:val="decimal"/>
      <w:lvlText w:val="1.%1"/>
      <w:lvlJc w:val="left"/>
      <w:pPr>
        <w:tabs>
          <w:tab w:val="left" w:pos="965"/>
        </w:tabs>
        <w:ind w:left="965" w:hanging="425"/>
      </w:pPr>
      <w:rPr>
        <w:b/>
        <w:i w:val="0"/>
      </w:rPr>
    </w:lvl>
    <w:lvl w:ilvl="1" w:tentative="1">
      <w:start w:val="1"/>
      <w:numFmt w:val="decimal"/>
      <w:lvlText w:val="%1.%2"/>
      <w:lvlJc w:val="left"/>
      <w:pPr>
        <w:tabs>
          <w:tab w:val="left" w:pos="1532"/>
        </w:tabs>
        <w:ind w:left="1532" w:hanging="567"/>
      </w:pPr>
    </w:lvl>
    <w:lvl w:ilvl="2" w:tentative="1">
      <w:start w:val="1"/>
      <w:numFmt w:val="decimal"/>
      <w:lvlText w:val="%1.%2.%3"/>
      <w:lvlJc w:val="left"/>
      <w:pPr>
        <w:tabs>
          <w:tab w:val="left" w:pos="2111"/>
        </w:tabs>
        <w:ind w:left="1958" w:hanging="567"/>
      </w:pPr>
    </w:lvl>
    <w:lvl w:ilvl="3" w:tentative="1">
      <w:start w:val="1"/>
      <w:numFmt w:val="decimal"/>
      <w:lvlText w:val="%1.%2.%3.%4"/>
      <w:lvlJc w:val="left"/>
      <w:pPr>
        <w:tabs>
          <w:tab w:val="left" w:pos="2896"/>
        </w:tabs>
        <w:ind w:left="2524" w:hanging="708"/>
      </w:pPr>
    </w:lvl>
    <w:lvl w:ilvl="4" w:tentative="1">
      <w:start w:val="1"/>
      <w:numFmt w:val="decimal"/>
      <w:lvlText w:val="%1.%2.%3.%4.%5"/>
      <w:lvlJc w:val="left"/>
      <w:pPr>
        <w:tabs>
          <w:tab w:val="left" w:pos="3321"/>
        </w:tabs>
        <w:ind w:left="3091" w:hanging="850"/>
      </w:pPr>
    </w:lvl>
    <w:lvl w:ilvl="5" w:tentative="1">
      <w:start w:val="1"/>
      <w:numFmt w:val="decimal"/>
      <w:lvlText w:val="%1.%2.%3.%4.%5.%6"/>
      <w:lvlJc w:val="left"/>
      <w:pPr>
        <w:tabs>
          <w:tab w:val="left" w:pos="4106"/>
        </w:tabs>
        <w:ind w:left="3800" w:hanging="1134"/>
      </w:pPr>
    </w:lvl>
    <w:lvl w:ilvl="6" w:tentative="1">
      <w:start w:val="1"/>
      <w:numFmt w:val="decimal"/>
      <w:lvlText w:val="%1.%2.%3.%4.%5.%6.%7"/>
      <w:lvlJc w:val="left"/>
      <w:pPr>
        <w:tabs>
          <w:tab w:val="left" w:pos="4891"/>
        </w:tabs>
        <w:ind w:left="4367" w:hanging="1276"/>
      </w:pPr>
    </w:lvl>
    <w:lvl w:ilvl="7" w:tentative="1">
      <w:start w:val="1"/>
      <w:numFmt w:val="decimal"/>
      <w:lvlText w:val="%1.%2.%3.%4.%5.%6.%7.%8"/>
      <w:lvlJc w:val="left"/>
      <w:pPr>
        <w:tabs>
          <w:tab w:val="left" w:pos="5316"/>
        </w:tabs>
        <w:ind w:left="4934" w:hanging="1418"/>
      </w:pPr>
    </w:lvl>
    <w:lvl w:ilvl="8" w:tentative="1">
      <w:start w:val="1"/>
      <w:numFmt w:val="decimal"/>
      <w:lvlText w:val="%1.%2.%3.%4.%5.%6.%7.%8.%9"/>
      <w:lvlJc w:val="left"/>
      <w:pPr>
        <w:tabs>
          <w:tab w:val="left" w:pos="6102"/>
        </w:tabs>
        <w:ind w:left="5642" w:hanging="1700"/>
      </w:pPr>
    </w:lvl>
  </w:abstractNum>
  <w:abstractNum w:abstractNumId="11">
    <w:nsid w:val="24370B5E"/>
    <w:multiLevelType w:val="multilevel"/>
    <w:tmpl w:val="24370B5E"/>
    <w:lvl w:ilvl="0">
      <w:start w:val="1"/>
      <w:numFmt w:val="decimal"/>
      <w:lvlText w:val="（%1）"/>
      <w:lvlJc w:val="left"/>
      <w:pPr>
        <w:tabs>
          <w:tab w:val="left" w:pos="1261"/>
        </w:tabs>
        <w:ind w:left="1261"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2A750F10"/>
    <w:multiLevelType w:val="multilevel"/>
    <w:tmpl w:val="2A750F10"/>
    <w:lvl w:ilvl="0">
      <w:start w:val="1"/>
      <w:numFmt w:val="japaneseCounting"/>
      <w:lvlText w:val="（%1）"/>
      <w:lvlJc w:val="left"/>
      <w:pPr>
        <w:tabs>
          <w:tab w:val="left" w:pos="1440"/>
        </w:tabs>
        <w:ind w:left="1440" w:hanging="720"/>
      </w:pPr>
      <w:rPr>
        <w:rFonts w:hint="default"/>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13">
    <w:nsid w:val="2EC8606B"/>
    <w:multiLevelType w:val="multilevel"/>
    <w:tmpl w:val="2EC8606B"/>
    <w:lvl w:ilvl="0">
      <w:start w:val="1"/>
      <w:numFmt w:val="decimal"/>
      <w:lvlText w:val="%1)"/>
      <w:lvlJc w:val="left"/>
      <w:pPr>
        <w:tabs>
          <w:tab w:val="left" w:pos="1680"/>
        </w:tabs>
        <w:ind w:left="1680" w:hanging="420"/>
      </w:pPr>
      <w:rPr>
        <w:rFonts w:hint="default"/>
      </w:rPr>
    </w:lvl>
    <w:lvl w:ilvl="1" w:tentative="1">
      <w:start w:val="1"/>
      <w:numFmt w:val="lowerLetter"/>
      <w:lvlText w:val="%2)"/>
      <w:lvlJc w:val="left"/>
      <w:pPr>
        <w:tabs>
          <w:tab w:val="left" w:pos="2100"/>
        </w:tabs>
        <w:ind w:left="2100" w:hanging="420"/>
      </w:pPr>
    </w:lvl>
    <w:lvl w:ilvl="2" w:tentative="1">
      <w:start w:val="1"/>
      <w:numFmt w:val="lowerRoman"/>
      <w:lvlText w:val="%3."/>
      <w:lvlJc w:val="right"/>
      <w:pPr>
        <w:tabs>
          <w:tab w:val="left" w:pos="2520"/>
        </w:tabs>
        <w:ind w:left="2520" w:hanging="420"/>
      </w:pPr>
    </w:lvl>
    <w:lvl w:ilvl="3" w:tentative="1">
      <w:start w:val="1"/>
      <w:numFmt w:val="decimal"/>
      <w:lvlText w:val="%4."/>
      <w:lvlJc w:val="left"/>
      <w:pPr>
        <w:tabs>
          <w:tab w:val="left" w:pos="2940"/>
        </w:tabs>
        <w:ind w:left="2940" w:hanging="420"/>
      </w:pPr>
    </w:lvl>
    <w:lvl w:ilvl="4" w:tentative="1">
      <w:start w:val="1"/>
      <w:numFmt w:val="lowerLetter"/>
      <w:lvlText w:val="%5)"/>
      <w:lvlJc w:val="left"/>
      <w:pPr>
        <w:tabs>
          <w:tab w:val="left" w:pos="3360"/>
        </w:tabs>
        <w:ind w:left="3360" w:hanging="420"/>
      </w:pPr>
    </w:lvl>
    <w:lvl w:ilvl="5" w:tentative="1">
      <w:start w:val="1"/>
      <w:numFmt w:val="lowerRoman"/>
      <w:lvlText w:val="%6."/>
      <w:lvlJc w:val="right"/>
      <w:pPr>
        <w:tabs>
          <w:tab w:val="left" w:pos="3780"/>
        </w:tabs>
        <w:ind w:left="3780" w:hanging="420"/>
      </w:pPr>
    </w:lvl>
    <w:lvl w:ilvl="6" w:tentative="1">
      <w:start w:val="1"/>
      <w:numFmt w:val="decimal"/>
      <w:lvlText w:val="%7."/>
      <w:lvlJc w:val="left"/>
      <w:pPr>
        <w:tabs>
          <w:tab w:val="left" w:pos="4200"/>
        </w:tabs>
        <w:ind w:left="4200" w:hanging="420"/>
      </w:pPr>
    </w:lvl>
    <w:lvl w:ilvl="7" w:tentative="1">
      <w:start w:val="1"/>
      <w:numFmt w:val="lowerLetter"/>
      <w:lvlText w:val="%8)"/>
      <w:lvlJc w:val="left"/>
      <w:pPr>
        <w:tabs>
          <w:tab w:val="left" w:pos="4620"/>
        </w:tabs>
        <w:ind w:left="4620" w:hanging="420"/>
      </w:pPr>
    </w:lvl>
    <w:lvl w:ilvl="8" w:tentative="1">
      <w:start w:val="1"/>
      <w:numFmt w:val="lowerRoman"/>
      <w:lvlText w:val="%9."/>
      <w:lvlJc w:val="right"/>
      <w:pPr>
        <w:tabs>
          <w:tab w:val="left" w:pos="5040"/>
        </w:tabs>
        <w:ind w:left="5040" w:hanging="420"/>
      </w:pPr>
    </w:lvl>
  </w:abstractNum>
  <w:abstractNum w:abstractNumId="14">
    <w:nsid w:val="2FB873E1"/>
    <w:multiLevelType w:val="multilevel"/>
    <w:tmpl w:val="2FB873E1"/>
    <w:lvl w:ilvl="0">
      <w:start w:val="1"/>
      <w:numFmt w:val="decimal"/>
      <w:lvlText w:val="%1）"/>
      <w:lvlJc w:val="left"/>
      <w:pPr>
        <w:tabs>
          <w:tab w:val="left" w:pos="1080"/>
        </w:tabs>
        <w:ind w:left="1080" w:hanging="840"/>
      </w:pPr>
      <w:rPr>
        <w:rFonts w:hint="eastAsia"/>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nsid w:val="34E73F9D"/>
    <w:multiLevelType w:val="multilevel"/>
    <w:tmpl w:val="34E73F9D"/>
    <w:lvl w:ilvl="0">
      <w:start w:val="1"/>
      <w:numFmt w:val="decimal"/>
      <w:lvlText w:val="（%1）"/>
      <w:lvlJc w:val="left"/>
      <w:pPr>
        <w:tabs>
          <w:tab w:val="left" w:pos="1438"/>
        </w:tabs>
        <w:ind w:left="1438" w:hanging="720"/>
      </w:pPr>
    </w:lvl>
    <w:lvl w:ilvl="1" w:tentative="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nsid w:val="37305D9C"/>
    <w:multiLevelType w:val="multilevel"/>
    <w:tmpl w:val="37305D9C"/>
    <w:lvl w:ilvl="0">
      <w:start w:val="1"/>
      <w:numFmt w:val="decimal"/>
      <w:lvlText w:val="%1."/>
      <w:lvlJc w:val="left"/>
      <w:pPr>
        <w:tabs>
          <w:tab w:val="left" w:pos="420"/>
        </w:tabs>
        <w:ind w:left="42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3F5C64E2"/>
    <w:multiLevelType w:val="multilevel"/>
    <w:tmpl w:val="3F5C64E2"/>
    <w:lvl w:ilvl="0">
      <w:start w:val="1"/>
      <w:numFmt w:val="decimal"/>
      <w:lvlText w:val="（%1）"/>
      <w:lvlJc w:val="left"/>
      <w:pPr>
        <w:tabs>
          <w:tab w:val="left" w:pos="1510"/>
        </w:tabs>
        <w:ind w:left="1634" w:hanging="794"/>
      </w:pPr>
      <w:rPr>
        <w:rFonts w:hint="eastAsia"/>
      </w:r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18">
    <w:nsid w:val="45F74581"/>
    <w:multiLevelType w:val="multilevel"/>
    <w:tmpl w:val="45F74581"/>
    <w:lvl w:ilvl="0">
      <w:start w:val="1"/>
      <w:numFmt w:val="decimal"/>
      <w:lvlText w:val="附件2-%1"/>
      <w:lvlJc w:val="left"/>
      <w:pPr>
        <w:tabs>
          <w:tab w:val="left" w:pos="1692"/>
        </w:tabs>
        <w:ind w:left="1692" w:hanging="840"/>
      </w:pPr>
      <w:rPr>
        <w:rFonts w:ascii="宋体" w:eastAsia="宋体" w:hAnsi="宋体" w:hint="eastAsia"/>
        <w:b/>
        <w:i w:val="0"/>
        <w:sz w:val="28"/>
        <w:szCs w:val="28"/>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599C79B6"/>
    <w:multiLevelType w:val="singleLevel"/>
    <w:tmpl w:val="599C79B6"/>
    <w:lvl w:ilvl="0" w:tentative="1">
      <w:start w:val="1"/>
      <w:numFmt w:val="bullet"/>
      <w:pStyle w:val="3"/>
      <w:lvlText w:val=""/>
      <w:lvlJc w:val="left"/>
      <w:pPr>
        <w:tabs>
          <w:tab w:val="left" w:pos="425"/>
        </w:tabs>
        <w:ind w:left="425" w:hanging="425"/>
      </w:pPr>
      <w:rPr>
        <w:rFonts w:ascii="Wingdings" w:hAnsi="Wingdings" w:hint="default"/>
      </w:rPr>
    </w:lvl>
  </w:abstractNum>
  <w:abstractNum w:abstractNumId="20">
    <w:nsid w:val="5C45173D"/>
    <w:multiLevelType w:val="multilevel"/>
    <w:tmpl w:val="5C45173D"/>
    <w:lvl w:ilvl="0">
      <w:start w:val="1"/>
      <w:numFmt w:val="upperLetter"/>
      <w:lvlText w:val="%1、"/>
      <w:lvlJc w:val="left"/>
      <w:pPr>
        <w:tabs>
          <w:tab w:val="left" w:pos="1080"/>
        </w:tabs>
        <w:ind w:left="1080" w:hanging="840"/>
      </w:pPr>
      <w:rPr>
        <w:rFonts w:hint="eastAsia"/>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nsid w:val="5DA96B82"/>
    <w:multiLevelType w:val="multilevel"/>
    <w:tmpl w:val="5DA96B82"/>
    <w:lvl w:ilvl="0">
      <w:start w:val="1"/>
      <w:numFmt w:val="decimal"/>
      <w:lvlText w:val="（%1）"/>
      <w:lvlJc w:val="left"/>
      <w:pPr>
        <w:tabs>
          <w:tab w:val="left" w:pos="960"/>
        </w:tabs>
        <w:ind w:left="960" w:hanging="7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nsid w:val="6C2F0424"/>
    <w:multiLevelType w:val="multilevel"/>
    <w:tmpl w:val="6C2F0424"/>
    <w:lvl w:ilvl="0">
      <w:start w:val="1"/>
      <w:numFmt w:val="japaneseCounting"/>
      <w:lvlText w:val="（%1）"/>
      <w:lvlJc w:val="left"/>
      <w:pPr>
        <w:tabs>
          <w:tab w:val="left" w:pos="1855"/>
        </w:tabs>
        <w:ind w:left="1855" w:hanging="720"/>
      </w:pPr>
      <w:rPr>
        <w:rFonts w:hint="default"/>
      </w:rPr>
    </w:lvl>
    <w:lvl w:ilvl="1" w:tentative="1">
      <w:start w:val="1"/>
      <w:numFmt w:val="lowerLetter"/>
      <w:lvlText w:val="%2)"/>
      <w:lvlJc w:val="left"/>
      <w:pPr>
        <w:tabs>
          <w:tab w:val="left" w:pos="1087"/>
        </w:tabs>
        <w:ind w:left="1087" w:hanging="420"/>
      </w:pPr>
    </w:lvl>
    <w:lvl w:ilvl="2" w:tentative="1">
      <w:start w:val="1"/>
      <w:numFmt w:val="lowerRoman"/>
      <w:lvlText w:val="%3."/>
      <w:lvlJc w:val="right"/>
      <w:pPr>
        <w:tabs>
          <w:tab w:val="left" w:pos="1507"/>
        </w:tabs>
        <w:ind w:left="1507" w:hanging="420"/>
      </w:pPr>
    </w:lvl>
    <w:lvl w:ilvl="3" w:tentative="1">
      <w:start w:val="1"/>
      <w:numFmt w:val="decimal"/>
      <w:lvlText w:val="%4."/>
      <w:lvlJc w:val="left"/>
      <w:pPr>
        <w:tabs>
          <w:tab w:val="left" w:pos="1927"/>
        </w:tabs>
        <w:ind w:left="1927" w:hanging="420"/>
      </w:pPr>
    </w:lvl>
    <w:lvl w:ilvl="4" w:tentative="1">
      <w:start w:val="1"/>
      <w:numFmt w:val="lowerLetter"/>
      <w:lvlText w:val="%5)"/>
      <w:lvlJc w:val="left"/>
      <w:pPr>
        <w:tabs>
          <w:tab w:val="left" w:pos="2347"/>
        </w:tabs>
        <w:ind w:left="2347" w:hanging="420"/>
      </w:pPr>
    </w:lvl>
    <w:lvl w:ilvl="5" w:tentative="1">
      <w:start w:val="1"/>
      <w:numFmt w:val="lowerRoman"/>
      <w:lvlText w:val="%6."/>
      <w:lvlJc w:val="right"/>
      <w:pPr>
        <w:tabs>
          <w:tab w:val="left" w:pos="2767"/>
        </w:tabs>
        <w:ind w:left="2767" w:hanging="420"/>
      </w:pPr>
    </w:lvl>
    <w:lvl w:ilvl="6" w:tentative="1">
      <w:start w:val="1"/>
      <w:numFmt w:val="decimal"/>
      <w:lvlText w:val="%7."/>
      <w:lvlJc w:val="left"/>
      <w:pPr>
        <w:tabs>
          <w:tab w:val="left" w:pos="3187"/>
        </w:tabs>
        <w:ind w:left="3187" w:hanging="420"/>
      </w:pPr>
    </w:lvl>
    <w:lvl w:ilvl="7" w:tentative="1">
      <w:start w:val="1"/>
      <w:numFmt w:val="lowerLetter"/>
      <w:lvlText w:val="%8)"/>
      <w:lvlJc w:val="left"/>
      <w:pPr>
        <w:tabs>
          <w:tab w:val="left" w:pos="3607"/>
        </w:tabs>
        <w:ind w:left="3607" w:hanging="420"/>
      </w:pPr>
    </w:lvl>
    <w:lvl w:ilvl="8" w:tentative="1">
      <w:start w:val="1"/>
      <w:numFmt w:val="lowerRoman"/>
      <w:lvlText w:val="%9."/>
      <w:lvlJc w:val="right"/>
      <w:pPr>
        <w:tabs>
          <w:tab w:val="left" w:pos="4027"/>
        </w:tabs>
        <w:ind w:left="4027" w:hanging="420"/>
      </w:pPr>
    </w:lvl>
  </w:abstractNum>
  <w:abstractNum w:abstractNumId="23">
    <w:nsid w:val="70DF784B"/>
    <w:multiLevelType w:val="multilevel"/>
    <w:tmpl w:val="70DF784B"/>
    <w:lvl w:ilvl="0">
      <w:start w:val="1"/>
      <w:numFmt w:val="decimal"/>
      <w:lvlText w:val="2.%1"/>
      <w:lvlJc w:val="left"/>
      <w:pPr>
        <w:tabs>
          <w:tab w:val="left" w:pos="965"/>
        </w:tabs>
        <w:ind w:left="965" w:hanging="425"/>
      </w:pPr>
      <w:rPr>
        <w:b/>
        <w:i w:val="0"/>
      </w:rPr>
    </w:lvl>
    <w:lvl w:ilvl="1" w:tentative="1">
      <w:start w:val="1"/>
      <w:numFmt w:val="decimal"/>
      <w:lvlText w:val="2.%1.%2"/>
      <w:lvlJc w:val="left"/>
      <w:pPr>
        <w:tabs>
          <w:tab w:val="left" w:pos="1532"/>
        </w:tabs>
        <w:ind w:left="1532" w:hanging="567"/>
      </w:pPr>
    </w:lvl>
    <w:lvl w:ilvl="2" w:tentative="1">
      <w:start w:val="1"/>
      <w:numFmt w:val="decimal"/>
      <w:lvlText w:val="2.%2.%3"/>
      <w:lvlJc w:val="left"/>
      <w:pPr>
        <w:tabs>
          <w:tab w:val="left" w:pos="2111"/>
        </w:tabs>
        <w:ind w:left="1958" w:hanging="567"/>
      </w:pPr>
    </w:lvl>
    <w:lvl w:ilvl="3" w:tentative="1">
      <w:start w:val="1"/>
      <w:numFmt w:val="decimal"/>
      <w:lvlText w:val="%1.%2.%3.%4"/>
      <w:lvlJc w:val="left"/>
      <w:pPr>
        <w:tabs>
          <w:tab w:val="left" w:pos="2896"/>
        </w:tabs>
        <w:ind w:left="2524" w:hanging="708"/>
      </w:pPr>
    </w:lvl>
    <w:lvl w:ilvl="4" w:tentative="1">
      <w:start w:val="1"/>
      <w:numFmt w:val="decimal"/>
      <w:lvlText w:val="%1.%2.%3.%4.%5"/>
      <w:lvlJc w:val="left"/>
      <w:pPr>
        <w:tabs>
          <w:tab w:val="left" w:pos="3321"/>
        </w:tabs>
        <w:ind w:left="3091" w:hanging="850"/>
      </w:pPr>
    </w:lvl>
    <w:lvl w:ilvl="5" w:tentative="1">
      <w:start w:val="1"/>
      <w:numFmt w:val="decimal"/>
      <w:lvlText w:val="%1.%2.%3.%4.%5.%6"/>
      <w:lvlJc w:val="left"/>
      <w:pPr>
        <w:tabs>
          <w:tab w:val="left" w:pos="4106"/>
        </w:tabs>
        <w:ind w:left="3800" w:hanging="1134"/>
      </w:pPr>
    </w:lvl>
    <w:lvl w:ilvl="6" w:tentative="1">
      <w:start w:val="1"/>
      <w:numFmt w:val="decimal"/>
      <w:lvlText w:val="%1.%2.%3.%4.%5.%6.%7"/>
      <w:lvlJc w:val="left"/>
      <w:pPr>
        <w:tabs>
          <w:tab w:val="left" w:pos="4891"/>
        </w:tabs>
        <w:ind w:left="4367" w:hanging="1276"/>
      </w:pPr>
    </w:lvl>
    <w:lvl w:ilvl="7" w:tentative="1">
      <w:start w:val="1"/>
      <w:numFmt w:val="decimal"/>
      <w:lvlText w:val="%1.%2.%3.%4.%5.%6.%7.%8"/>
      <w:lvlJc w:val="left"/>
      <w:pPr>
        <w:tabs>
          <w:tab w:val="left" w:pos="5316"/>
        </w:tabs>
        <w:ind w:left="4934" w:hanging="1418"/>
      </w:pPr>
    </w:lvl>
    <w:lvl w:ilvl="8" w:tentative="1">
      <w:start w:val="1"/>
      <w:numFmt w:val="decimal"/>
      <w:lvlText w:val="%1.%2.%3.%4.%5.%6.%7.%8.%9"/>
      <w:lvlJc w:val="left"/>
      <w:pPr>
        <w:tabs>
          <w:tab w:val="left" w:pos="6102"/>
        </w:tabs>
        <w:ind w:left="5642" w:hanging="1700"/>
      </w:pPr>
    </w:lvl>
  </w:abstractNum>
  <w:abstractNum w:abstractNumId="24">
    <w:nsid w:val="74727994"/>
    <w:multiLevelType w:val="multilevel"/>
    <w:tmpl w:val="74727994"/>
    <w:lvl w:ilvl="0">
      <w:start w:val="1"/>
      <w:numFmt w:val="decimal"/>
      <w:lvlText w:val="%1)"/>
      <w:lvlJc w:val="left"/>
      <w:pPr>
        <w:tabs>
          <w:tab w:val="left" w:pos="1140"/>
        </w:tabs>
        <w:ind w:left="114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nsid w:val="7C0D4DB6"/>
    <w:multiLevelType w:val="multilevel"/>
    <w:tmpl w:val="7C0D4DB6"/>
    <w:lvl w:ilvl="0">
      <w:start w:val="1"/>
      <w:numFmt w:val="decimal"/>
      <w:lvlText w:val="%1、"/>
      <w:lvlJc w:val="left"/>
      <w:pPr>
        <w:tabs>
          <w:tab w:val="left" w:pos="1320"/>
        </w:tabs>
        <w:ind w:left="1320" w:hanging="840"/>
      </w:pPr>
      <w:rPr>
        <w:rFonts w:hint="default"/>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6">
    <w:nsid w:val="7CAE65C7"/>
    <w:multiLevelType w:val="singleLevel"/>
    <w:tmpl w:val="7CAE65C7"/>
    <w:lvl w:ilvl="0" w:tentative="1">
      <w:start w:val="1"/>
      <w:numFmt w:val="bullet"/>
      <w:pStyle w:val="a0"/>
      <w:lvlText w:val=""/>
      <w:lvlJc w:val="left"/>
      <w:pPr>
        <w:tabs>
          <w:tab w:val="left" w:pos="425"/>
        </w:tabs>
        <w:ind w:left="425" w:hanging="425"/>
      </w:pPr>
      <w:rPr>
        <w:rFonts w:ascii="Wingdings" w:hAnsi="Wingdings" w:hint="default"/>
      </w:rPr>
    </w:lvl>
  </w:abstractNum>
  <w:abstractNum w:abstractNumId="27">
    <w:nsid w:val="7E5F51A2"/>
    <w:multiLevelType w:val="multilevel"/>
    <w:tmpl w:val="7E5F51A2"/>
    <w:lvl w:ilvl="0">
      <w:start w:val="1"/>
      <w:numFmt w:val="decimal"/>
      <w:lvlText w:val="%1."/>
      <w:lvlJc w:val="left"/>
      <w:pPr>
        <w:tabs>
          <w:tab w:val="left" w:pos="900"/>
        </w:tabs>
        <w:ind w:left="90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nsid w:val="7ED3337D"/>
    <w:multiLevelType w:val="multilevel"/>
    <w:tmpl w:val="7ED3337D"/>
    <w:lvl w:ilvl="0">
      <w:start w:val="1"/>
      <w:numFmt w:val="decimal"/>
      <w:lvlText w:val="（%1）"/>
      <w:lvlJc w:val="left"/>
      <w:pPr>
        <w:tabs>
          <w:tab w:val="left" w:pos="1440"/>
        </w:tabs>
        <w:ind w:left="1440" w:hanging="840"/>
      </w:pPr>
    </w:lvl>
    <w:lvl w:ilvl="1" w:tentative="1">
      <w:start w:val="1"/>
      <w:numFmt w:val="lowerLetter"/>
      <w:lvlText w:val="%2)"/>
      <w:lvlJc w:val="left"/>
      <w:pPr>
        <w:tabs>
          <w:tab w:val="left" w:pos="1200"/>
        </w:tabs>
        <w:ind w:left="1200" w:hanging="420"/>
      </w:pPr>
    </w:lvl>
    <w:lvl w:ilvl="2" w:tentative="1">
      <w:start w:val="1"/>
      <w:numFmt w:val="lowerRoman"/>
      <w:lvlText w:val="%3."/>
      <w:lvlJc w:val="right"/>
      <w:pPr>
        <w:tabs>
          <w:tab w:val="left" w:pos="1620"/>
        </w:tabs>
        <w:ind w:left="1620" w:hanging="420"/>
      </w:pPr>
    </w:lvl>
    <w:lvl w:ilvl="3" w:tentative="1">
      <w:start w:val="1"/>
      <w:numFmt w:val="decimal"/>
      <w:lvlText w:val="%4."/>
      <w:lvlJc w:val="left"/>
      <w:pPr>
        <w:tabs>
          <w:tab w:val="left" w:pos="2040"/>
        </w:tabs>
        <w:ind w:left="2040" w:hanging="420"/>
      </w:pPr>
    </w:lvl>
    <w:lvl w:ilvl="4" w:tentative="1">
      <w:start w:val="1"/>
      <w:numFmt w:val="lowerLetter"/>
      <w:lvlText w:val="%5)"/>
      <w:lvlJc w:val="left"/>
      <w:pPr>
        <w:tabs>
          <w:tab w:val="left" w:pos="2460"/>
        </w:tabs>
        <w:ind w:left="2460" w:hanging="420"/>
      </w:p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num w:numId="1">
    <w:abstractNumId w:val="3"/>
  </w:num>
  <w:num w:numId="2">
    <w:abstractNumId w:val="19"/>
  </w:num>
  <w:num w:numId="3">
    <w:abstractNumId w:val="26"/>
  </w:num>
  <w:num w:numId="4">
    <w:abstractNumId w:val="2"/>
  </w:num>
  <w:num w:numId="5">
    <w:abstractNumId w:val="22"/>
  </w:num>
  <w:num w:numId="6">
    <w:abstractNumId w:val="11"/>
  </w:num>
  <w:num w:numId="7">
    <w:abstractNumId w:val="21"/>
    <w:lvlOverride w:ilvl="0">
      <w:startOverride w:val="1"/>
    </w:lvlOverride>
  </w:num>
  <w:num w:numId="8">
    <w:abstractNumId w:val="15"/>
    <w:lvlOverride w:ilvl="0">
      <w:startOverride w:val="1"/>
    </w:lvlOverride>
  </w:num>
  <w:num w:numId="9">
    <w:abstractNumId w:val="6"/>
  </w:num>
  <w:num w:numId="10">
    <w:abstractNumId w:val="20"/>
  </w:num>
  <w:num w:numId="11">
    <w:abstractNumId w:val="12"/>
  </w:num>
  <w:num w:numId="12">
    <w:abstractNumId w:val="14"/>
  </w:num>
  <w:num w:numId="13">
    <w:abstractNumId w:val="4"/>
  </w:num>
  <w:num w:numId="14">
    <w:abstractNumId w:val="25"/>
  </w:num>
  <w:num w:numId="15">
    <w:abstractNumId w:val="17"/>
  </w:num>
  <w:num w:numId="16">
    <w:abstractNumId w:val="13"/>
  </w:num>
  <w:num w:numId="17">
    <w:abstractNumId w:val="8"/>
  </w:num>
  <w:num w:numId="18">
    <w:abstractNumId w:val="28"/>
  </w:num>
  <w:num w:numId="19">
    <w:abstractNumId w:val="0"/>
    <w:lvlOverride w:ilvl="0">
      <w:startOverride w:val="1"/>
    </w:lvlOverride>
  </w:num>
  <w:num w:numId="20">
    <w:abstractNumId w:val="0"/>
    <w:lvlOverride w:ilvl="1">
      <w:startOverride w:val="1"/>
    </w:lvlOverride>
  </w:num>
  <w:num w:numId="21">
    <w:abstractNumId w:val="0"/>
    <w:lvlOverride w:ilvl="2">
      <w:startOverride w:val="1"/>
    </w:lvlOverride>
  </w:num>
  <w:num w:numId="22">
    <w:abstractNumId w:val="7"/>
  </w:num>
  <w:num w:numId="23">
    <w:abstractNumId w:val="10"/>
    <w:lvlOverride w:ilvl="0">
      <w:startOverride w:val="1"/>
    </w:lvlOverride>
  </w:num>
  <w:num w:numId="24">
    <w:abstractNumId w:val="23"/>
  </w:num>
  <w:num w:numId="25">
    <w:abstractNumId w:val="24"/>
    <w:lvlOverride w:ilvl="0">
      <w:startOverride w:val="1"/>
    </w:lvlOverride>
  </w:num>
  <w:num w:numId="26">
    <w:abstractNumId w:val="27"/>
    <w:lvlOverride w:ilvl="0">
      <w:startOverride w:val="1"/>
    </w:lvlOverride>
  </w:num>
  <w:num w:numId="27">
    <w:abstractNumId w:val="1"/>
  </w:num>
  <w:num w:numId="28">
    <w:abstractNumId w:val="5"/>
  </w:num>
  <w:num w:numId="29">
    <w:abstractNumId w:val="18"/>
    <w:lvlOverride w:ilvl="0">
      <w:startOverride w:val="1"/>
    </w:lvlOverride>
  </w:num>
  <w:num w:numId="30">
    <w:abstractNumId w:val="16"/>
    <w:lvlOverride w:ilvl="0">
      <w:startOverride w:val="1"/>
    </w:lvlOverride>
  </w:num>
  <w:num w:numId="3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792"/>
    <w:rsid w:val="000012D2"/>
    <w:rsid w:val="00001613"/>
    <w:rsid w:val="00001676"/>
    <w:rsid w:val="00002B51"/>
    <w:rsid w:val="00003F3F"/>
    <w:rsid w:val="000040E7"/>
    <w:rsid w:val="00006439"/>
    <w:rsid w:val="000074DC"/>
    <w:rsid w:val="000116CD"/>
    <w:rsid w:val="000118C1"/>
    <w:rsid w:val="000134A0"/>
    <w:rsid w:val="00013A49"/>
    <w:rsid w:val="00015ABE"/>
    <w:rsid w:val="000222C7"/>
    <w:rsid w:val="00022780"/>
    <w:rsid w:val="000232EE"/>
    <w:rsid w:val="000243E0"/>
    <w:rsid w:val="000251FE"/>
    <w:rsid w:val="00030E9F"/>
    <w:rsid w:val="0003118F"/>
    <w:rsid w:val="00034061"/>
    <w:rsid w:val="00034392"/>
    <w:rsid w:val="00034588"/>
    <w:rsid w:val="000348CB"/>
    <w:rsid w:val="000375D1"/>
    <w:rsid w:val="00037678"/>
    <w:rsid w:val="000379C4"/>
    <w:rsid w:val="00040355"/>
    <w:rsid w:val="000408E9"/>
    <w:rsid w:val="00043B73"/>
    <w:rsid w:val="00044246"/>
    <w:rsid w:val="000462DF"/>
    <w:rsid w:val="000466FE"/>
    <w:rsid w:val="00047900"/>
    <w:rsid w:val="000504F7"/>
    <w:rsid w:val="000510FD"/>
    <w:rsid w:val="00052E23"/>
    <w:rsid w:val="000530B6"/>
    <w:rsid w:val="00054622"/>
    <w:rsid w:val="00054B57"/>
    <w:rsid w:val="0005510B"/>
    <w:rsid w:val="00057556"/>
    <w:rsid w:val="00060A62"/>
    <w:rsid w:val="00061441"/>
    <w:rsid w:val="00061DB3"/>
    <w:rsid w:val="00062184"/>
    <w:rsid w:val="00062A13"/>
    <w:rsid w:val="0006340A"/>
    <w:rsid w:val="00063ECC"/>
    <w:rsid w:val="00064026"/>
    <w:rsid w:val="00064156"/>
    <w:rsid w:val="00065260"/>
    <w:rsid w:val="00065B0B"/>
    <w:rsid w:val="00066F3D"/>
    <w:rsid w:val="00071BB0"/>
    <w:rsid w:val="000728FD"/>
    <w:rsid w:val="00073FDC"/>
    <w:rsid w:val="00074738"/>
    <w:rsid w:val="00074B19"/>
    <w:rsid w:val="00074C82"/>
    <w:rsid w:val="0007529D"/>
    <w:rsid w:val="00075A09"/>
    <w:rsid w:val="000772D5"/>
    <w:rsid w:val="000776DA"/>
    <w:rsid w:val="00080350"/>
    <w:rsid w:val="000807BA"/>
    <w:rsid w:val="00081668"/>
    <w:rsid w:val="000817FA"/>
    <w:rsid w:val="0008247F"/>
    <w:rsid w:val="00082F33"/>
    <w:rsid w:val="00084A29"/>
    <w:rsid w:val="00085C37"/>
    <w:rsid w:val="00086C1B"/>
    <w:rsid w:val="00087BFB"/>
    <w:rsid w:val="00090D64"/>
    <w:rsid w:val="000936A1"/>
    <w:rsid w:val="00093F66"/>
    <w:rsid w:val="00094142"/>
    <w:rsid w:val="00094944"/>
    <w:rsid w:val="00095E4B"/>
    <w:rsid w:val="00095EBA"/>
    <w:rsid w:val="00095EF1"/>
    <w:rsid w:val="0009714D"/>
    <w:rsid w:val="000A0E54"/>
    <w:rsid w:val="000A28A6"/>
    <w:rsid w:val="000A2A7E"/>
    <w:rsid w:val="000A2CC2"/>
    <w:rsid w:val="000A316F"/>
    <w:rsid w:val="000A3305"/>
    <w:rsid w:val="000A3367"/>
    <w:rsid w:val="000A4A65"/>
    <w:rsid w:val="000A6554"/>
    <w:rsid w:val="000B0109"/>
    <w:rsid w:val="000B0D15"/>
    <w:rsid w:val="000B12C1"/>
    <w:rsid w:val="000B2671"/>
    <w:rsid w:val="000B2D81"/>
    <w:rsid w:val="000B2E4D"/>
    <w:rsid w:val="000B440E"/>
    <w:rsid w:val="000B4F41"/>
    <w:rsid w:val="000B63C1"/>
    <w:rsid w:val="000B7A62"/>
    <w:rsid w:val="000C0243"/>
    <w:rsid w:val="000C07BC"/>
    <w:rsid w:val="000C149B"/>
    <w:rsid w:val="000C2DC0"/>
    <w:rsid w:val="000C4229"/>
    <w:rsid w:val="000C469B"/>
    <w:rsid w:val="000C51C3"/>
    <w:rsid w:val="000C7233"/>
    <w:rsid w:val="000C7E79"/>
    <w:rsid w:val="000D34C5"/>
    <w:rsid w:val="000D3D4F"/>
    <w:rsid w:val="000D505F"/>
    <w:rsid w:val="000D51F6"/>
    <w:rsid w:val="000D5283"/>
    <w:rsid w:val="000D54AC"/>
    <w:rsid w:val="000E077E"/>
    <w:rsid w:val="000E1EFD"/>
    <w:rsid w:val="000E2624"/>
    <w:rsid w:val="000E2F66"/>
    <w:rsid w:val="000E3ABA"/>
    <w:rsid w:val="000E4278"/>
    <w:rsid w:val="000E50C9"/>
    <w:rsid w:val="000E531E"/>
    <w:rsid w:val="000E5474"/>
    <w:rsid w:val="000E630F"/>
    <w:rsid w:val="000E6F86"/>
    <w:rsid w:val="000E74AA"/>
    <w:rsid w:val="000E7887"/>
    <w:rsid w:val="000F28EC"/>
    <w:rsid w:val="000F3821"/>
    <w:rsid w:val="000F46CC"/>
    <w:rsid w:val="000F46E1"/>
    <w:rsid w:val="000F4D8F"/>
    <w:rsid w:val="000F62F3"/>
    <w:rsid w:val="000F75A6"/>
    <w:rsid w:val="00100560"/>
    <w:rsid w:val="00100727"/>
    <w:rsid w:val="001008A0"/>
    <w:rsid w:val="00100914"/>
    <w:rsid w:val="0010115B"/>
    <w:rsid w:val="00101CE0"/>
    <w:rsid w:val="001044AF"/>
    <w:rsid w:val="00104A3F"/>
    <w:rsid w:val="00105293"/>
    <w:rsid w:val="00105562"/>
    <w:rsid w:val="00105743"/>
    <w:rsid w:val="0010594E"/>
    <w:rsid w:val="00105FEE"/>
    <w:rsid w:val="00106DA5"/>
    <w:rsid w:val="00112109"/>
    <w:rsid w:val="0011241C"/>
    <w:rsid w:val="00112DE8"/>
    <w:rsid w:val="001147D3"/>
    <w:rsid w:val="00115653"/>
    <w:rsid w:val="00115CBA"/>
    <w:rsid w:val="00116816"/>
    <w:rsid w:val="00117169"/>
    <w:rsid w:val="00117987"/>
    <w:rsid w:val="00117C31"/>
    <w:rsid w:val="00120147"/>
    <w:rsid w:val="00120767"/>
    <w:rsid w:val="00120F63"/>
    <w:rsid w:val="00121D15"/>
    <w:rsid w:val="00121EA3"/>
    <w:rsid w:val="001231E3"/>
    <w:rsid w:val="00124580"/>
    <w:rsid w:val="00124581"/>
    <w:rsid w:val="00126962"/>
    <w:rsid w:val="00127248"/>
    <w:rsid w:val="00131169"/>
    <w:rsid w:val="00134151"/>
    <w:rsid w:val="00136673"/>
    <w:rsid w:val="001406A0"/>
    <w:rsid w:val="00141141"/>
    <w:rsid w:val="001416B5"/>
    <w:rsid w:val="0014228F"/>
    <w:rsid w:val="001429EC"/>
    <w:rsid w:val="00145925"/>
    <w:rsid w:val="001459E8"/>
    <w:rsid w:val="00145D6D"/>
    <w:rsid w:val="001462FB"/>
    <w:rsid w:val="0015291F"/>
    <w:rsid w:val="00152C6B"/>
    <w:rsid w:val="00154EF9"/>
    <w:rsid w:val="00155516"/>
    <w:rsid w:val="00157AB5"/>
    <w:rsid w:val="00157DA7"/>
    <w:rsid w:val="00157DB8"/>
    <w:rsid w:val="0016072B"/>
    <w:rsid w:val="00160F76"/>
    <w:rsid w:val="00162CE0"/>
    <w:rsid w:val="00162F41"/>
    <w:rsid w:val="00162FCB"/>
    <w:rsid w:val="001638E3"/>
    <w:rsid w:val="00164B01"/>
    <w:rsid w:val="00165AE6"/>
    <w:rsid w:val="00165DF1"/>
    <w:rsid w:val="001660DA"/>
    <w:rsid w:val="00166424"/>
    <w:rsid w:val="00167305"/>
    <w:rsid w:val="0016764A"/>
    <w:rsid w:val="0017156A"/>
    <w:rsid w:val="001715A5"/>
    <w:rsid w:val="00173320"/>
    <w:rsid w:val="00173A24"/>
    <w:rsid w:val="00175B72"/>
    <w:rsid w:val="0017665B"/>
    <w:rsid w:val="00177C0D"/>
    <w:rsid w:val="00180264"/>
    <w:rsid w:val="00180A74"/>
    <w:rsid w:val="001813F1"/>
    <w:rsid w:val="00182995"/>
    <w:rsid w:val="00183A8E"/>
    <w:rsid w:val="00184FAA"/>
    <w:rsid w:val="001862EB"/>
    <w:rsid w:val="001865DF"/>
    <w:rsid w:val="00191EF0"/>
    <w:rsid w:val="001942D2"/>
    <w:rsid w:val="00194CC2"/>
    <w:rsid w:val="001964B2"/>
    <w:rsid w:val="001A05C8"/>
    <w:rsid w:val="001A074E"/>
    <w:rsid w:val="001A0911"/>
    <w:rsid w:val="001A3697"/>
    <w:rsid w:val="001A5114"/>
    <w:rsid w:val="001A6042"/>
    <w:rsid w:val="001A627F"/>
    <w:rsid w:val="001A67E0"/>
    <w:rsid w:val="001A6D55"/>
    <w:rsid w:val="001A7D2B"/>
    <w:rsid w:val="001B0F10"/>
    <w:rsid w:val="001B321D"/>
    <w:rsid w:val="001B51B9"/>
    <w:rsid w:val="001B6C24"/>
    <w:rsid w:val="001B6D21"/>
    <w:rsid w:val="001B78E8"/>
    <w:rsid w:val="001C0866"/>
    <w:rsid w:val="001C0CFD"/>
    <w:rsid w:val="001C183F"/>
    <w:rsid w:val="001C1EE7"/>
    <w:rsid w:val="001C45BD"/>
    <w:rsid w:val="001C6E8D"/>
    <w:rsid w:val="001C79D0"/>
    <w:rsid w:val="001D08EB"/>
    <w:rsid w:val="001D0D5F"/>
    <w:rsid w:val="001D1125"/>
    <w:rsid w:val="001D1B49"/>
    <w:rsid w:val="001D55A1"/>
    <w:rsid w:val="001D6B00"/>
    <w:rsid w:val="001E0F24"/>
    <w:rsid w:val="001E16C8"/>
    <w:rsid w:val="001E34E3"/>
    <w:rsid w:val="001E41E8"/>
    <w:rsid w:val="001E5520"/>
    <w:rsid w:val="001E7EDA"/>
    <w:rsid w:val="001F153B"/>
    <w:rsid w:val="001F26C0"/>
    <w:rsid w:val="001F3094"/>
    <w:rsid w:val="001F4414"/>
    <w:rsid w:val="001F51D5"/>
    <w:rsid w:val="001F5B7E"/>
    <w:rsid w:val="001F5DDB"/>
    <w:rsid w:val="001F5E0F"/>
    <w:rsid w:val="001F6F21"/>
    <w:rsid w:val="002004CC"/>
    <w:rsid w:val="002022C5"/>
    <w:rsid w:val="0020298C"/>
    <w:rsid w:val="002045CD"/>
    <w:rsid w:val="002049CD"/>
    <w:rsid w:val="002050A3"/>
    <w:rsid w:val="00205815"/>
    <w:rsid w:val="0020659E"/>
    <w:rsid w:val="002068B1"/>
    <w:rsid w:val="00206EFF"/>
    <w:rsid w:val="00207908"/>
    <w:rsid w:val="002102DD"/>
    <w:rsid w:val="002108D8"/>
    <w:rsid w:val="00211565"/>
    <w:rsid w:val="00213930"/>
    <w:rsid w:val="0021434E"/>
    <w:rsid w:val="0021570F"/>
    <w:rsid w:val="002173DB"/>
    <w:rsid w:val="00217570"/>
    <w:rsid w:val="00217715"/>
    <w:rsid w:val="00217926"/>
    <w:rsid w:val="00217B31"/>
    <w:rsid w:val="00217B54"/>
    <w:rsid w:val="0022095D"/>
    <w:rsid w:val="002213E4"/>
    <w:rsid w:val="00222DD9"/>
    <w:rsid w:val="0022419E"/>
    <w:rsid w:val="00224688"/>
    <w:rsid w:val="00225262"/>
    <w:rsid w:val="002256DE"/>
    <w:rsid w:val="00225C1C"/>
    <w:rsid w:val="00225D91"/>
    <w:rsid w:val="00226FBF"/>
    <w:rsid w:val="00227A19"/>
    <w:rsid w:val="00232EF2"/>
    <w:rsid w:val="00234762"/>
    <w:rsid w:val="00235045"/>
    <w:rsid w:val="00236262"/>
    <w:rsid w:val="00236B87"/>
    <w:rsid w:val="00237408"/>
    <w:rsid w:val="00241463"/>
    <w:rsid w:val="0024166B"/>
    <w:rsid w:val="0024373B"/>
    <w:rsid w:val="00243846"/>
    <w:rsid w:val="00245822"/>
    <w:rsid w:val="00246883"/>
    <w:rsid w:val="00247872"/>
    <w:rsid w:val="00247AD2"/>
    <w:rsid w:val="00252076"/>
    <w:rsid w:val="00252391"/>
    <w:rsid w:val="00252567"/>
    <w:rsid w:val="0025298E"/>
    <w:rsid w:val="00255006"/>
    <w:rsid w:val="00255F72"/>
    <w:rsid w:val="002564C6"/>
    <w:rsid w:val="00256F41"/>
    <w:rsid w:val="002608ED"/>
    <w:rsid w:val="00260AD4"/>
    <w:rsid w:val="0026104F"/>
    <w:rsid w:val="00262E1B"/>
    <w:rsid w:val="00265D4C"/>
    <w:rsid w:val="002708EB"/>
    <w:rsid w:val="00271FCB"/>
    <w:rsid w:val="002727AB"/>
    <w:rsid w:val="00272F43"/>
    <w:rsid w:val="00273520"/>
    <w:rsid w:val="0027443B"/>
    <w:rsid w:val="002745AA"/>
    <w:rsid w:val="00274A36"/>
    <w:rsid w:val="002759EB"/>
    <w:rsid w:val="00275A91"/>
    <w:rsid w:val="00277683"/>
    <w:rsid w:val="00277E3E"/>
    <w:rsid w:val="00280993"/>
    <w:rsid w:val="00281A3F"/>
    <w:rsid w:val="00287350"/>
    <w:rsid w:val="0029059C"/>
    <w:rsid w:val="0029069B"/>
    <w:rsid w:val="002908CD"/>
    <w:rsid w:val="0029176F"/>
    <w:rsid w:val="00294170"/>
    <w:rsid w:val="002942CD"/>
    <w:rsid w:val="00294633"/>
    <w:rsid w:val="00295401"/>
    <w:rsid w:val="002969E7"/>
    <w:rsid w:val="00296D3D"/>
    <w:rsid w:val="002A3257"/>
    <w:rsid w:val="002A42DE"/>
    <w:rsid w:val="002A4A4F"/>
    <w:rsid w:val="002B1834"/>
    <w:rsid w:val="002B1A99"/>
    <w:rsid w:val="002B3977"/>
    <w:rsid w:val="002B6140"/>
    <w:rsid w:val="002B6686"/>
    <w:rsid w:val="002B7548"/>
    <w:rsid w:val="002B7A33"/>
    <w:rsid w:val="002B7AA4"/>
    <w:rsid w:val="002C0FA0"/>
    <w:rsid w:val="002C1755"/>
    <w:rsid w:val="002C1B1E"/>
    <w:rsid w:val="002C2E19"/>
    <w:rsid w:val="002C35C7"/>
    <w:rsid w:val="002C476B"/>
    <w:rsid w:val="002D09F4"/>
    <w:rsid w:val="002D0C5A"/>
    <w:rsid w:val="002D0E76"/>
    <w:rsid w:val="002D1036"/>
    <w:rsid w:val="002D1BC0"/>
    <w:rsid w:val="002D1F2B"/>
    <w:rsid w:val="002D3926"/>
    <w:rsid w:val="002D5F24"/>
    <w:rsid w:val="002E1855"/>
    <w:rsid w:val="002E1C14"/>
    <w:rsid w:val="002E3222"/>
    <w:rsid w:val="002E409C"/>
    <w:rsid w:val="002E4B32"/>
    <w:rsid w:val="002E614A"/>
    <w:rsid w:val="002E6602"/>
    <w:rsid w:val="002E6CE7"/>
    <w:rsid w:val="002E6DB0"/>
    <w:rsid w:val="002E7CC8"/>
    <w:rsid w:val="002F153C"/>
    <w:rsid w:val="002F1E61"/>
    <w:rsid w:val="002F3374"/>
    <w:rsid w:val="002F3EBE"/>
    <w:rsid w:val="002F66F6"/>
    <w:rsid w:val="002F70F0"/>
    <w:rsid w:val="002F7E49"/>
    <w:rsid w:val="00301CCE"/>
    <w:rsid w:val="00301D7D"/>
    <w:rsid w:val="00301FEF"/>
    <w:rsid w:val="003021BA"/>
    <w:rsid w:val="003022CF"/>
    <w:rsid w:val="0030255E"/>
    <w:rsid w:val="00302ED5"/>
    <w:rsid w:val="00303521"/>
    <w:rsid w:val="0030361E"/>
    <w:rsid w:val="00304F05"/>
    <w:rsid w:val="00305E32"/>
    <w:rsid w:val="00306807"/>
    <w:rsid w:val="00306F43"/>
    <w:rsid w:val="0031070C"/>
    <w:rsid w:val="00311385"/>
    <w:rsid w:val="00311CE4"/>
    <w:rsid w:val="0031215A"/>
    <w:rsid w:val="00312879"/>
    <w:rsid w:val="003129EB"/>
    <w:rsid w:val="00313855"/>
    <w:rsid w:val="0031491F"/>
    <w:rsid w:val="00315551"/>
    <w:rsid w:val="0031557A"/>
    <w:rsid w:val="003168B1"/>
    <w:rsid w:val="00317294"/>
    <w:rsid w:val="00321557"/>
    <w:rsid w:val="003226E0"/>
    <w:rsid w:val="00322F2A"/>
    <w:rsid w:val="0032539B"/>
    <w:rsid w:val="00330218"/>
    <w:rsid w:val="0033072C"/>
    <w:rsid w:val="00331237"/>
    <w:rsid w:val="0033261A"/>
    <w:rsid w:val="0033392A"/>
    <w:rsid w:val="00334879"/>
    <w:rsid w:val="00335025"/>
    <w:rsid w:val="00340D91"/>
    <w:rsid w:val="00341BBA"/>
    <w:rsid w:val="00342580"/>
    <w:rsid w:val="00342FF0"/>
    <w:rsid w:val="003440AD"/>
    <w:rsid w:val="00344596"/>
    <w:rsid w:val="00344B8A"/>
    <w:rsid w:val="0034544B"/>
    <w:rsid w:val="00346F04"/>
    <w:rsid w:val="00350A3D"/>
    <w:rsid w:val="00350AAB"/>
    <w:rsid w:val="0035144F"/>
    <w:rsid w:val="0035156F"/>
    <w:rsid w:val="00352989"/>
    <w:rsid w:val="00352DCB"/>
    <w:rsid w:val="0035363C"/>
    <w:rsid w:val="00354D4A"/>
    <w:rsid w:val="00356072"/>
    <w:rsid w:val="00356614"/>
    <w:rsid w:val="00360623"/>
    <w:rsid w:val="0036331A"/>
    <w:rsid w:val="003638AA"/>
    <w:rsid w:val="00363DD1"/>
    <w:rsid w:val="0036431E"/>
    <w:rsid w:val="003645B1"/>
    <w:rsid w:val="003657F2"/>
    <w:rsid w:val="003675E8"/>
    <w:rsid w:val="00367F32"/>
    <w:rsid w:val="003712EB"/>
    <w:rsid w:val="00371435"/>
    <w:rsid w:val="00372230"/>
    <w:rsid w:val="00373006"/>
    <w:rsid w:val="00373871"/>
    <w:rsid w:val="00374294"/>
    <w:rsid w:val="00374692"/>
    <w:rsid w:val="00375475"/>
    <w:rsid w:val="00380827"/>
    <w:rsid w:val="00383665"/>
    <w:rsid w:val="003838AA"/>
    <w:rsid w:val="00383E45"/>
    <w:rsid w:val="003846C2"/>
    <w:rsid w:val="003856FD"/>
    <w:rsid w:val="00387776"/>
    <w:rsid w:val="00387D69"/>
    <w:rsid w:val="00390C6C"/>
    <w:rsid w:val="0039193A"/>
    <w:rsid w:val="00391CCC"/>
    <w:rsid w:val="0039224D"/>
    <w:rsid w:val="003924C4"/>
    <w:rsid w:val="00393DF3"/>
    <w:rsid w:val="0039470C"/>
    <w:rsid w:val="003959C0"/>
    <w:rsid w:val="003960D8"/>
    <w:rsid w:val="0039633C"/>
    <w:rsid w:val="003967DC"/>
    <w:rsid w:val="003A19B0"/>
    <w:rsid w:val="003A2CF2"/>
    <w:rsid w:val="003A3DCA"/>
    <w:rsid w:val="003A6461"/>
    <w:rsid w:val="003A7DDA"/>
    <w:rsid w:val="003B20BB"/>
    <w:rsid w:val="003B2108"/>
    <w:rsid w:val="003B2631"/>
    <w:rsid w:val="003B2B8C"/>
    <w:rsid w:val="003B43B7"/>
    <w:rsid w:val="003B47AB"/>
    <w:rsid w:val="003B5BBE"/>
    <w:rsid w:val="003B65EA"/>
    <w:rsid w:val="003B783D"/>
    <w:rsid w:val="003C0008"/>
    <w:rsid w:val="003C240C"/>
    <w:rsid w:val="003C352A"/>
    <w:rsid w:val="003C498F"/>
    <w:rsid w:val="003C59C1"/>
    <w:rsid w:val="003C6DC1"/>
    <w:rsid w:val="003C7D05"/>
    <w:rsid w:val="003C7FAF"/>
    <w:rsid w:val="003D3A9E"/>
    <w:rsid w:val="003D4488"/>
    <w:rsid w:val="003D6C4F"/>
    <w:rsid w:val="003D76DE"/>
    <w:rsid w:val="003D76F6"/>
    <w:rsid w:val="003E1549"/>
    <w:rsid w:val="003E2D41"/>
    <w:rsid w:val="003E31A7"/>
    <w:rsid w:val="003E3B59"/>
    <w:rsid w:val="003E4896"/>
    <w:rsid w:val="003E4BF0"/>
    <w:rsid w:val="003E4D2E"/>
    <w:rsid w:val="003E5AB7"/>
    <w:rsid w:val="003E64CA"/>
    <w:rsid w:val="003E6949"/>
    <w:rsid w:val="003E7C66"/>
    <w:rsid w:val="003F0BF6"/>
    <w:rsid w:val="003F136F"/>
    <w:rsid w:val="003F2049"/>
    <w:rsid w:val="003F4020"/>
    <w:rsid w:val="003F41E5"/>
    <w:rsid w:val="003F429E"/>
    <w:rsid w:val="003F5141"/>
    <w:rsid w:val="003F69A1"/>
    <w:rsid w:val="003F6B9F"/>
    <w:rsid w:val="00407109"/>
    <w:rsid w:val="00407573"/>
    <w:rsid w:val="00410117"/>
    <w:rsid w:val="004103C9"/>
    <w:rsid w:val="0041047E"/>
    <w:rsid w:val="00411ADE"/>
    <w:rsid w:val="00412073"/>
    <w:rsid w:val="004135DC"/>
    <w:rsid w:val="004147C9"/>
    <w:rsid w:val="00414E47"/>
    <w:rsid w:val="004155C9"/>
    <w:rsid w:val="00415DAA"/>
    <w:rsid w:val="00416291"/>
    <w:rsid w:val="00416C4E"/>
    <w:rsid w:val="00417CC4"/>
    <w:rsid w:val="00421CF6"/>
    <w:rsid w:val="00421F46"/>
    <w:rsid w:val="00422C42"/>
    <w:rsid w:val="00423002"/>
    <w:rsid w:val="004233DA"/>
    <w:rsid w:val="004237C2"/>
    <w:rsid w:val="004245D8"/>
    <w:rsid w:val="004248BB"/>
    <w:rsid w:val="00425095"/>
    <w:rsid w:val="00430EE0"/>
    <w:rsid w:val="00433BF7"/>
    <w:rsid w:val="00435145"/>
    <w:rsid w:val="00437289"/>
    <w:rsid w:val="00437935"/>
    <w:rsid w:val="00437DC2"/>
    <w:rsid w:val="00440D1A"/>
    <w:rsid w:val="00440FAD"/>
    <w:rsid w:val="0044240A"/>
    <w:rsid w:val="00443E90"/>
    <w:rsid w:val="004440A4"/>
    <w:rsid w:val="004445CD"/>
    <w:rsid w:val="004508A3"/>
    <w:rsid w:val="00450A59"/>
    <w:rsid w:val="00451E23"/>
    <w:rsid w:val="00453D46"/>
    <w:rsid w:val="00454484"/>
    <w:rsid w:val="00454C85"/>
    <w:rsid w:val="00455278"/>
    <w:rsid w:val="00455FC0"/>
    <w:rsid w:val="00456664"/>
    <w:rsid w:val="00456E10"/>
    <w:rsid w:val="00457C60"/>
    <w:rsid w:val="004607FA"/>
    <w:rsid w:val="004623F6"/>
    <w:rsid w:val="0046266C"/>
    <w:rsid w:val="00464BC4"/>
    <w:rsid w:val="00465053"/>
    <w:rsid w:val="00465085"/>
    <w:rsid w:val="004657AC"/>
    <w:rsid w:val="00466F13"/>
    <w:rsid w:val="004672A7"/>
    <w:rsid w:val="00467F95"/>
    <w:rsid w:val="004709AE"/>
    <w:rsid w:val="00470C37"/>
    <w:rsid w:val="0047119D"/>
    <w:rsid w:val="0047162B"/>
    <w:rsid w:val="00472816"/>
    <w:rsid w:val="00472AB9"/>
    <w:rsid w:val="00473C59"/>
    <w:rsid w:val="004751A5"/>
    <w:rsid w:val="004755A0"/>
    <w:rsid w:val="0047668C"/>
    <w:rsid w:val="00477FE3"/>
    <w:rsid w:val="00482916"/>
    <w:rsid w:val="004839E8"/>
    <w:rsid w:val="00485880"/>
    <w:rsid w:val="004863C7"/>
    <w:rsid w:val="004877C2"/>
    <w:rsid w:val="004914AF"/>
    <w:rsid w:val="0049169A"/>
    <w:rsid w:val="004918BC"/>
    <w:rsid w:val="004929C0"/>
    <w:rsid w:val="004930D2"/>
    <w:rsid w:val="0049607D"/>
    <w:rsid w:val="00497EA6"/>
    <w:rsid w:val="004A01B2"/>
    <w:rsid w:val="004A2C73"/>
    <w:rsid w:val="004A3DBE"/>
    <w:rsid w:val="004A6262"/>
    <w:rsid w:val="004A6685"/>
    <w:rsid w:val="004B0026"/>
    <w:rsid w:val="004B094C"/>
    <w:rsid w:val="004B12AE"/>
    <w:rsid w:val="004B33BD"/>
    <w:rsid w:val="004B4B46"/>
    <w:rsid w:val="004B4EB3"/>
    <w:rsid w:val="004B5C29"/>
    <w:rsid w:val="004C20F3"/>
    <w:rsid w:val="004C598B"/>
    <w:rsid w:val="004C5FFB"/>
    <w:rsid w:val="004C6ACF"/>
    <w:rsid w:val="004D0B75"/>
    <w:rsid w:val="004D16B8"/>
    <w:rsid w:val="004D1C8F"/>
    <w:rsid w:val="004D2163"/>
    <w:rsid w:val="004D3DED"/>
    <w:rsid w:val="004D4454"/>
    <w:rsid w:val="004D4746"/>
    <w:rsid w:val="004E065D"/>
    <w:rsid w:val="004E0DCB"/>
    <w:rsid w:val="004E0F5C"/>
    <w:rsid w:val="004E46A5"/>
    <w:rsid w:val="004E4CF1"/>
    <w:rsid w:val="004E4FFA"/>
    <w:rsid w:val="004E50D2"/>
    <w:rsid w:val="004E5234"/>
    <w:rsid w:val="004E5D15"/>
    <w:rsid w:val="004E6C32"/>
    <w:rsid w:val="004E7937"/>
    <w:rsid w:val="004E7AB5"/>
    <w:rsid w:val="004E7B24"/>
    <w:rsid w:val="004F1399"/>
    <w:rsid w:val="004F1905"/>
    <w:rsid w:val="004F388E"/>
    <w:rsid w:val="004F425F"/>
    <w:rsid w:val="004F4392"/>
    <w:rsid w:val="004F4BA5"/>
    <w:rsid w:val="004F4C3A"/>
    <w:rsid w:val="004F52F6"/>
    <w:rsid w:val="004F6E71"/>
    <w:rsid w:val="004F7043"/>
    <w:rsid w:val="004F73D8"/>
    <w:rsid w:val="004F7C8C"/>
    <w:rsid w:val="004F7F0B"/>
    <w:rsid w:val="005001C7"/>
    <w:rsid w:val="00500F0E"/>
    <w:rsid w:val="00501346"/>
    <w:rsid w:val="00501927"/>
    <w:rsid w:val="0050310B"/>
    <w:rsid w:val="00503144"/>
    <w:rsid w:val="00503B3D"/>
    <w:rsid w:val="00514C19"/>
    <w:rsid w:val="00514FF4"/>
    <w:rsid w:val="005152D1"/>
    <w:rsid w:val="00515475"/>
    <w:rsid w:val="005159D0"/>
    <w:rsid w:val="0051618E"/>
    <w:rsid w:val="00517F18"/>
    <w:rsid w:val="00520E12"/>
    <w:rsid w:val="00524088"/>
    <w:rsid w:val="00524400"/>
    <w:rsid w:val="00524CBE"/>
    <w:rsid w:val="00527383"/>
    <w:rsid w:val="00530220"/>
    <w:rsid w:val="00530277"/>
    <w:rsid w:val="00533563"/>
    <w:rsid w:val="00534410"/>
    <w:rsid w:val="00534CD8"/>
    <w:rsid w:val="00536EE2"/>
    <w:rsid w:val="00541795"/>
    <w:rsid w:val="00542F0D"/>
    <w:rsid w:val="00550A9E"/>
    <w:rsid w:val="00553E4D"/>
    <w:rsid w:val="00554851"/>
    <w:rsid w:val="00554FA4"/>
    <w:rsid w:val="0055556B"/>
    <w:rsid w:val="00555841"/>
    <w:rsid w:val="005562DC"/>
    <w:rsid w:val="00557239"/>
    <w:rsid w:val="00557FF8"/>
    <w:rsid w:val="005601A3"/>
    <w:rsid w:val="00560D37"/>
    <w:rsid w:val="005620D7"/>
    <w:rsid w:val="00563FED"/>
    <w:rsid w:val="00566924"/>
    <w:rsid w:val="005678CA"/>
    <w:rsid w:val="00567E3C"/>
    <w:rsid w:val="00567EB5"/>
    <w:rsid w:val="00571088"/>
    <w:rsid w:val="0057215E"/>
    <w:rsid w:val="005727BB"/>
    <w:rsid w:val="0057404A"/>
    <w:rsid w:val="00574FC7"/>
    <w:rsid w:val="005762DF"/>
    <w:rsid w:val="005777C4"/>
    <w:rsid w:val="00581229"/>
    <w:rsid w:val="005836D2"/>
    <w:rsid w:val="00583A3E"/>
    <w:rsid w:val="0058435E"/>
    <w:rsid w:val="005847CF"/>
    <w:rsid w:val="00585573"/>
    <w:rsid w:val="005856A4"/>
    <w:rsid w:val="0058744F"/>
    <w:rsid w:val="00590023"/>
    <w:rsid w:val="00590F68"/>
    <w:rsid w:val="00591731"/>
    <w:rsid w:val="00591920"/>
    <w:rsid w:val="00594E4D"/>
    <w:rsid w:val="005973A6"/>
    <w:rsid w:val="0059770B"/>
    <w:rsid w:val="0059785C"/>
    <w:rsid w:val="005A036E"/>
    <w:rsid w:val="005A0DBA"/>
    <w:rsid w:val="005A1916"/>
    <w:rsid w:val="005A2BC3"/>
    <w:rsid w:val="005A2D8A"/>
    <w:rsid w:val="005A47BF"/>
    <w:rsid w:val="005A7472"/>
    <w:rsid w:val="005B0999"/>
    <w:rsid w:val="005B1574"/>
    <w:rsid w:val="005B1D32"/>
    <w:rsid w:val="005B731C"/>
    <w:rsid w:val="005B7D15"/>
    <w:rsid w:val="005C04E1"/>
    <w:rsid w:val="005C1F47"/>
    <w:rsid w:val="005C3777"/>
    <w:rsid w:val="005C3821"/>
    <w:rsid w:val="005C3B82"/>
    <w:rsid w:val="005C5C5B"/>
    <w:rsid w:val="005D0FBB"/>
    <w:rsid w:val="005D2030"/>
    <w:rsid w:val="005D25A5"/>
    <w:rsid w:val="005D31F6"/>
    <w:rsid w:val="005D3598"/>
    <w:rsid w:val="005D3B94"/>
    <w:rsid w:val="005D5D05"/>
    <w:rsid w:val="005D729B"/>
    <w:rsid w:val="005E037E"/>
    <w:rsid w:val="005E1975"/>
    <w:rsid w:val="005E1A89"/>
    <w:rsid w:val="005E1C4A"/>
    <w:rsid w:val="005E2067"/>
    <w:rsid w:val="005E3D66"/>
    <w:rsid w:val="005E4135"/>
    <w:rsid w:val="005E436C"/>
    <w:rsid w:val="005E4AB8"/>
    <w:rsid w:val="005E4F2B"/>
    <w:rsid w:val="005E5A97"/>
    <w:rsid w:val="005E60BA"/>
    <w:rsid w:val="005E6E5B"/>
    <w:rsid w:val="005F0956"/>
    <w:rsid w:val="005F12DA"/>
    <w:rsid w:val="005F32CD"/>
    <w:rsid w:val="005F3E7B"/>
    <w:rsid w:val="005F49AB"/>
    <w:rsid w:val="005F5078"/>
    <w:rsid w:val="005F6773"/>
    <w:rsid w:val="006002A4"/>
    <w:rsid w:val="00600625"/>
    <w:rsid w:val="00601114"/>
    <w:rsid w:val="00602259"/>
    <w:rsid w:val="0060317B"/>
    <w:rsid w:val="006032E4"/>
    <w:rsid w:val="0060415C"/>
    <w:rsid w:val="006042A6"/>
    <w:rsid w:val="0060597B"/>
    <w:rsid w:val="00605B2E"/>
    <w:rsid w:val="00607A1E"/>
    <w:rsid w:val="0061021B"/>
    <w:rsid w:val="006118DF"/>
    <w:rsid w:val="00612F5C"/>
    <w:rsid w:val="00613A4B"/>
    <w:rsid w:val="00613EBA"/>
    <w:rsid w:val="00614170"/>
    <w:rsid w:val="006151F5"/>
    <w:rsid w:val="00617AC3"/>
    <w:rsid w:val="006217ED"/>
    <w:rsid w:val="0062344A"/>
    <w:rsid w:val="00624BA8"/>
    <w:rsid w:val="00624C0C"/>
    <w:rsid w:val="006250BE"/>
    <w:rsid w:val="00625107"/>
    <w:rsid w:val="00625771"/>
    <w:rsid w:val="00625C0A"/>
    <w:rsid w:val="00625CC7"/>
    <w:rsid w:val="00627117"/>
    <w:rsid w:val="0062753C"/>
    <w:rsid w:val="00627552"/>
    <w:rsid w:val="00627A30"/>
    <w:rsid w:val="0063028B"/>
    <w:rsid w:val="006309B5"/>
    <w:rsid w:val="0063162B"/>
    <w:rsid w:val="00631674"/>
    <w:rsid w:val="00632E0E"/>
    <w:rsid w:val="006340EF"/>
    <w:rsid w:val="00635081"/>
    <w:rsid w:val="0063571B"/>
    <w:rsid w:val="00635777"/>
    <w:rsid w:val="0063579F"/>
    <w:rsid w:val="006361B8"/>
    <w:rsid w:val="00636247"/>
    <w:rsid w:val="006402F9"/>
    <w:rsid w:val="0064061B"/>
    <w:rsid w:val="00640ECD"/>
    <w:rsid w:val="00641A45"/>
    <w:rsid w:val="00641E23"/>
    <w:rsid w:val="00645351"/>
    <w:rsid w:val="006454AE"/>
    <w:rsid w:val="006466D5"/>
    <w:rsid w:val="0064782F"/>
    <w:rsid w:val="00647A78"/>
    <w:rsid w:val="00647D2C"/>
    <w:rsid w:val="006527D6"/>
    <w:rsid w:val="00654733"/>
    <w:rsid w:val="0065496D"/>
    <w:rsid w:val="00654E0D"/>
    <w:rsid w:val="006551AE"/>
    <w:rsid w:val="0065526A"/>
    <w:rsid w:val="00655306"/>
    <w:rsid w:val="00656199"/>
    <w:rsid w:val="00656DA3"/>
    <w:rsid w:val="00660C60"/>
    <w:rsid w:val="00660C74"/>
    <w:rsid w:val="00661839"/>
    <w:rsid w:val="00664F92"/>
    <w:rsid w:val="0066548C"/>
    <w:rsid w:val="006655A5"/>
    <w:rsid w:val="0066619A"/>
    <w:rsid w:val="00666771"/>
    <w:rsid w:val="006670BA"/>
    <w:rsid w:val="00667BF4"/>
    <w:rsid w:val="006705B1"/>
    <w:rsid w:val="006716D4"/>
    <w:rsid w:val="0067200F"/>
    <w:rsid w:val="00672AC6"/>
    <w:rsid w:val="0067403D"/>
    <w:rsid w:val="0067425A"/>
    <w:rsid w:val="00676F8C"/>
    <w:rsid w:val="00680AF0"/>
    <w:rsid w:val="00681C90"/>
    <w:rsid w:val="0068215B"/>
    <w:rsid w:val="006844D3"/>
    <w:rsid w:val="00685ECA"/>
    <w:rsid w:val="00686AAB"/>
    <w:rsid w:val="00690A19"/>
    <w:rsid w:val="00691C84"/>
    <w:rsid w:val="006925B1"/>
    <w:rsid w:val="00693021"/>
    <w:rsid w:val="00697F59"/>
    <w:rsid w:val="006A50CE"/>
    <w:rsid w:val="006A72A0"/>
    <w:rsid w:val="006B0003"/>
    <w:rsid w:val="006B006E"/>
    <w:rsid w:val="006B1FE9"/>
    <w:rsid w:val="006B2018"/>
    <w:rsid w:val="006B22D4"/>
    <w:rsid w:val="006B315A"/>
    <w:rsid w:val="006B38D5"/>
    <w:rsid w:val="006B5637"/>
    <w:rsid w:val="006B77F1"/>
    <w:rsid w:val="006C09BD"/>
    <w:rsid w:val="006C321D"/>
    <w:rsid w:val="006C422A"/>
    <w:rsid w:val="006C4D13"/>
    <w:rsid w:val="006C5116"/>
    <w:rsid w:val="006C5BA4"/>
    <w:rsid w:val="006D062F"/>
    <w:rsid w:val="006D0631"/>
    <w:rsid w:val="006D16FE"/>
    <w:rsid w:val="006D191D"/>
    <w:rsid w:val="006D222C"/>
    <w:rsid w:val="006D223F"/>
    <w:rsid w:val="006D2836"/>
    <w:rsid w:val="006D2E2B"/>
    <w:rsid w:val="006D3065"/>
    <w:rsid w:val="006D5589"/>
    <w:rsid w:val="006D65B3"/>
    <w:rsid w:val="006D77A3"/>
    <w:rsid w:val="006E0C07"/>
    <w:rsid w:val="006E17BE"/>
    <w:rsid w:val="006E30F9"/>
    <w:rsid w:val="006E45E3"/>
    <w:rsid w:val="006E5508"/>
    <w:rsid w:val="006E5AD8"/>
    <w:rsid w:val="006E6172"/>
    <w:rsid w:val="006E66A9"/>
    <w:rsid w:val="006E6EA8"/>
    <w:rsid w:val="006F15DD"/>
    <w:rsid w:val="006F4912"/>
    <w:rsid w:val="006F5E8D"/>
    <w:rsid w:val="006F7711"/>
    <w:rsid w:val="00701ED8"/>
    <w:rsid w:val="00704117"/>
    <w:rsid w:val="007045F4"/>
    <w:rsid w:val="00704E3B"/>
    <w:rsid w:val="00705FA5"/>
    <w:rsid w:val="007071D5"/>
    <w:rsid w:val="00707295"/>
    <w:rsid w:val="00707CE4"/>
    <w:rsid w:val="007108BC"/>
    <w:rsid w:val="0071218E"/>
    <w:rsid w:val="00715253"/>
    <w:rsid w:val="0071589A"/>
    <w:rsid w:val="00716A99"/>
    <w:rsid w:val="0072001B"/>
    <w:rsid w:val="00721A97"/>
    <w:rsid w:val="00721C22"/>
    <w:rsid w:val="00724649"/>
    <w:rsid w:val="00725AFD"/>
    <w:rsid w:val="0072646D"/>
    <w:rsid w:val="007308E9"/>
    <w:rsid w:val="00730B89"/>
    <w:rsid w:val="00730C02"/>
    <w:rsid w:val="00731347"/>
    <w:rsid w:val="00732AA9"/>
    <w:rsid w:val="0073370B"/>
    <w:rsid w:val="00733BE9"/>
    <w:rsid w:val="007342DF"/>
    <w:rsid w:val="00735FFF"/>
    <w:rsid w:val="007363D4"/>
    <w:rsid w:val="00737EAD"/>
    <w:rsid w:val="00740121"/>
    <w:rsid w:val="007425BD"/>
    <w:rsid w:val="007427C6"/>
    <w:rsid w:val="00743352"/>
    <w:rsid w:val="00746135"/>
    <w:rsid w:val="007471B8"/>
    <w:rsid w:val="0075027F"/>
    <w:rsid w:val="00750E7A"/>
    <w:rsid w:val="0075107F"/>
    <w:rsid w:val="007512E3"/>
    <w:rsid w:val="00752208"/>
    <w:rsid w:val="00752C38"/>
    <w:rsid w:val="00752E34"/>
    <w:rsid w:val="00755790"/>
    <w:rsid w:val="00755CB0"/>
    <w:rsid w:val="00757E0C"/>
    <w:rsid w:val="007620F5"/>
    <w:rsid w:val="00762DFB"/>
    <w:rsid w:val="007643B9"/>
    <w:rsid w:val="00764F31"/>
    <w:rsid w:val="0076520A"/>
    <w:rsid w:val="00765C18"/>
    <w:rsid w:val="007664F0"/>
    <w:rsid w:val="0076689F"/>
    <w:rsid w:val="00766C8E"/>
    <w:rsid w:val="00771631"/>
    <w:rsid w:val="00772081"/>
    <w:rsid w:val="007723B7"/>
    <w:rsid w:val="0077253C"/>
    <w:rsid w:val="00772E50"/>
    <w:rsid w:val="00774E66"/>
    <w:rsid w:val="007760CC"/>
    <w:rsid w:val="00777427"/>
    <w:rsid w:val="00777D9E"/>
    <w:rsid w:val="00777F2B"/>
    <w:rsid w:val="007810B6"/>
    <w:rsid w:val="00781C94"/>
    <w:rsid w:val="007836EB"/>
    <w:rsid w:val="00784593"/>
    <w:rsid w:val="00784878"/>
    <w:rsid w:val="00784881"/>
    <w:rsid w:val="0079088C"/>
    <w:rsid w:val="00791011"/>
    <w:rsid w:val="00793E90"/>
    <w:rsid w:val="00794BBB"/>
    <w:rsid w:val="007A0802"/>
    <w:rsid w:val="007A0C28"/>
    <w:rsid w:val="007A11D8"/>
    <w:rsid w:val="007A231A"/>
    <w:rsid w:val="007A2636"/>
    <w:rsid w:val="007A306F"/>
    <w:rsid w:val="007A37C7"/>
    <w:rsid w:val="007A41C7"/>
    <w:rsid w:val="007A45F7"/>
    <w:rsid w:val="007A5712"/>
    <w:rsid w:val="007A7073"/>
    <w:rsid w:val="007B0D4E"/>
    <w:rsid w:val="007B2325"/>
    <w:rsid w:val="007B46B7"/>
    <w:rsid w:val="007B566C"/>
    <w:rsid w:val="007B5F8A"/>
    <w:rsid w:val="007C049F"/>
    <w:rsid w:val="007C126F"/>
    <w:rsid w:val="007C1717"/>
    <w:rsid w:val="007C1CD8"/>
    <w:rsid w:val="007C1CF6"/>
    <w:rsid w:val="007C3E77"/>
    <w:rsid w:val="007C43CB"/>
    <w:rsid w:val="007C5227"/>
    <w:rsid w:val="007C5C4A"/>
    <w:rsid w:val="007C7CAA"/>
    <w:rsid w:val="007C7FF8"/>
    <w:rsid w:val="007D0695"/>
    <w:rsid w:val="007D0A6E"/>
    <w:rsid w:val="007D2A06"/>
    <w:rsid w:val="007D2CF1"/>
    <w:rsid w:val="007D3935"/>
    <w:rsid w:val="007D4D3E"/>
    <w:rsid w:val="007D7E37"/>
    <w:rsid w:val="007E0857"/>
    <w:rsid w:val="007E08D7"/>
    <w:rsid w:val="007E0DEE"/>
    <w:rsid w:val="007E16FD"/>
    <w:rsid w:val="007E19BA"/>
    <w:rsid w:val="007E303C"/>
    <w:rsid w:val="007E3241"/>
    <w:rsid w:val="007E3296"/>
    <w:rsid w:val="007E39B9"/>
    <w:rsid w:val="007E597C"/>
    <w:rsid w:val="007E60E4"/>
    <w:rsid w:val="007E6E19"/>
    <w:rsid w:val="007E791F"/>
    <w:rsid w:val="007F0B65"/>
    <w:rsid w:val="007F1473"/>
    <w:rsid w:val="007F186B"/>
    <w:rsid w:val="007F24F5"/>
    <w:rsid w:val="007F2810"/>
    <w:rsid w:val="007F3C39"/>
    <w:rsid w:val="007F5319"/>
    <w:rsid w:val="007F6339"/>
    <w:rsid w:val="007F6718"/>
    <w:rsid w:val="007F7754"/>
    <w:rsid w:val="00800F5F"/>
    <w:rsid w:val="00803B16"/>
    <w:rsid w:val="008056DA"/>
    <w:rsid w:val="008069EF"/>
    <w:rsid w:val="00810C11"/>
    <w:rsid w:val="00811821"/>
    <w:rsid w:val="00813173"/>
    <w:rsid w:val="008137B8"/>
    <w:rsid w:val="00813A67"/>
    <w:rsid w:val="00814207"/>
    <w:rsid w:val="008154A7"/>
    <w:rsid w:val="00815EC4"/>
    <w:rsid w:val="008167C6"/>
    <w:rsid w:val="00817D16"/>
    <w:rsid w:val="00817FCE"/>
    <w:rsid w:val="00820AAC"/>
    <w:rsid w:val="00823CCC"/>
    <w:rsid w:val="00826C53"/>
    <w:rsid w:val="008306F3"/>
    <w:rsid w:val="008307E5"/>
    <w:rsid w:val="00831AF1"/>
    <w:rsid w:val="008328BF"/>
    <w:rsid w:val="00832F05"/>
    <w:rsid w:val="00833973"/>
    <w:rsid w:val="0083400D"/>
    <w:rsid w:val="008346A4"/>
    <w:rsid w:val="008353FE"/>
    <w:rsid w:val="00836B11"/>
    <w:rsid w:val="00840610"/>
    <w:rsid w:val="00841D10"/>
    <w:rsid w:val="00842327"/>
    <w:rsid w:val="00847771"/>
    <w:rsid w:val="008503B9"/>
    <w:rsid w:val="00850CD2"/>
    <w:rsid w:val="00850EC5"/>
    <w:rsid w:val="00851213"/>
    <w:rsid w:val="00851F7A"/>
    <w:rsid w:val="00853464"/>
    <w:rsid w:val="00853C4F"/>
    <w:rsid w:val="00854E65"/>
    <w:rsid w:val="008557B3"/>
    <w:rsid w:val="00855F2A"/>
    <w:rsid w:val="00856BF4"/>
    <w:rsid w:val="00857DC9"/>
    <w:rsid w:val="00861E20"/>
    <w:rsid w:val="00862E77"/>
    <w:rsid w:val="008634DA"/>
    <w:rsid w:val="00863722"/>
    <w:rsid w:val="0086394B"/>
    <w:rsid w:val="00863B08"/>
    <w:rsid w:val="00863B4C"/>
    <w:rsid w:val="00867353"/>
    <w:rsid w:val="0086739A"/>
    <w:rsid w:val="008710AD"/>
    <w:rsid w:val="008732C1"/>
    <w:rsid w:val="0087367B"/>
    <w:rsid w:val="008744A4"/>
    <w:rsid w:val="00874586"/>
    <w:rsid w:val="00874FC6"/>
    <w:rsid w:val="00875F29"/>
    <w:rsid w:val="00877360"/>
    <w:rsid w:val="008802D5"/>
    <w:rsid w:val="0088048B"/>
    <w:rsid w:val="00880C26"/>
    <w:rsid w:val="008814B6"/>
    <w:rsid w:val="008824A1"/>
    <w:rsid w:val="0089092E"/>
    <w:rsid w:val="00892824"/>
    <w:rsid w:val="008937BD"/>
    <w:rsid w:val="00893AFA"/>
    <w:rsid w:val="00893EC8"/>
    <w:rsid w:val="00895ECE"/>
    <w:rsid w:val="00895F0D"/>
    <w:rsid w:val="0089750E"/>
    <w:rsid w:val="00897A30"/>
    <w:rsid w:val="008A03B3"/>
    <w:rsid w:val="008A1827"/>
    <w:rsid w:val="008A39D0"/>
    <w:rsid w:val="008A4C61"/>
    <w:rsid w:val="008A4CE9"/>
    <w:rsid w:val="008B0A84"/>
    <w:rsid w:val="008B2334"/>
    <w:rsid w:val="008B2390"/>
    <w:rsid w:val="008B4B8D"/>
    <w:rsid w:val="008B66B2"/>
    <w:rsid w:val="008B7A50"/>
    <w:rsid w:val="008C123E"/>
    <w:rsid w:val="008C188D"/>
    <w:rsid w:val="008C7E2D"/>
    <w:rsid w:val="008D0E66"/>
    <w:rsid w:val="008D1463"/>
    <w:rsid w:val="008D5208"/>
    <w:rsid w:val="008D5292"/>
    <w:rsid w:val="008D655A"/>
    <w:rsid w:val="008E17AB"/>
    <w:rsid w:val="008E1A5F"/>
    <w:rsid w:val="008E25E4"/>
    <w:rsid w:val="008E275A"/>
    <w:rsid w:val="008E306E"/>
    <w:rsid w:val="008E3864"/>
    <w:rsid w:val="008E3C09"/>
    <w:rsid w:val="008E420C"/>
    <w:rsid w:val="008E47B8"/>
    <w:rsid w:val="008E64F6"/>
    <w:rsid w:val="008E6A80"/>
    <w:rsid w:val="008F09DA"/>
    <w:rsid w:val="008F1B6D"/>
    <w:rsid w:val="008F2123"/>
    <w:rsid w:val="008F2682"/>
    <w:rsid w:val="008F2C19"/>
    <w:rsid w:val="008F3EFF"/>
    <w:rsid w:val="008F4E11"/>
    <w:rsid w:val="008F67DB"/>
    <w:rsid w:val="008F6CAE"/>
    <w:rsid w:val="008F7ED8"/>
    <w:rsid w:val="00900A78"/>
    <w:rsid w:val="00901232"/>
    <w:rsid w:val="00901CCA"/>
    <w:rsid w:val="0090227E"/>
    <w:rsid w:val="00902F98"/>
    <w:rsid w:val="00904498"/>
    <w:rsid w:val="009123AD"/>
    <w:rsid w:val="00912D8C"/>
    <w:rsid w:val="009134C4"/>
    <w:rsid w:val="00913DA2"/>
    <w:rsid w:val="0091463B"/>
    <w:rsid w:val="009175B7"/>
    <w:rsid w:val="00917B75"/>
    <w:rsid w:val="00923D5D"/>
    <w:rsid w:val="00924C17"/>
    <w:rsid w:val="00926031"/>
    <w:rsid w:val="00926506"/>
    <w:rsid w:val="00927576"/>
    <w:rsid w:val="00930DBC"/>
    <w:rsid w:val="009326E3"/>
    <w:rsid w:val="009327DC"/>
    <w:rsid w:val="00932863"/>
    <w:rsid w:val="00933ADE"/>
    <w:rsid w:val="00933F3C"/>
    <w:rsid w:val="0093427B"/>
    <w:rsid w:val="0093509F"/>
    <w:rsid w:val="0093570E"/>
    <w:rsid w:val="00935798"/>
    <w:rsid w:val="00936EED"/>
    <w:rsid w:val="00942928"/>
    <w:rsid w:val="009439A9"/>
    <w:rsid w:val="00943AC0"/>
    <w:rsid w:val="00944A39"/>
    <w:rsid w:val="00945603"/>
    <w:rsid w:val="00946957"/>
    <w:rsid w:val="00950A38"/>
    <w:rsid w:val="00951B73"/>
    <w:rsid w:val="0095247E"/>
    <w:rsid w:val="00952BD9"/>
    <w:rsid w:val="009533C9"/>
    <w:rsid w:val="00953AA6"/>
    <w:rsid w:val="0095444B"/>
    <w:rsid w:val="00955A09"/>
    <w:rsid w:val="00955FE4"/>
    <w:rsid w:val="009576DE"/>
    <w:rsid w:val="00960660"/>
    <w:rsid w:val="00960882"/>
    <w:rsid w:val="00961817"/>
    <w:rsid w:val="0096305E"/>
    <w:rsid w:val="0096316E"/>
    <w:rsid w:val="009632BC"/>
    <w:rsid w:val="00963AD2"/>
    <w:rsid w:val="009641A3"/>
    <w:rsid w:val="009646C3"/>
    <w:rsid w:val="0096524A"/>
    <w:rsid w:val="009653E8"/>
    <w:rsid w:val="009655FF"/>
    <w:rsid w:val="00967E2A"/>
    <w:rsid w:val="009709D9"/>
    <w:rsid w:val="00971186"/>
    <w:rsid w:val="00971C49"/>
    <w:rsid w:val="00972D0F"/>
    <w:rsid w:val="0097405F"/>
    <w:rsid w:val="00974913"/>
    <w:rsid w:val="00975658"/>
    <w:rsid w:val="009778A4"/>
    <w:rsid w:val="00977D03"/>
    <w:rsid w:val="009819AF"/>
    <w:rsid w:val="009833EE"/>
    <w:rsid w:val="00983CF2"/>
    <w:rsid w:val="00984230"/>
    <w:rsid w:val="009856E1"/>
    <w:rsid w:val="00985792"/>
    <w:rsid w:val="00985F32"/>
    <w:rsid w:val="00986808"/>
    <w:rsid w:val="00986FA6"/>
    <w:rsid w:val="009871F4"/>
    <w:rsid w:val="00987F44"/>
    <w:rsid w:val="00991738"/>
    <w:rsid w:val="00993150"/>
    <w:rsid w:val="009936F9"/>
    <w:rsid w:val="00993CB1"/>
    <w:rsid w:val="0099485B"/>
    <w:rsid w:val="00995AEB"/>
    <w:rsid w:val="0099654F"/>
    <w:rsid w:val="00996612"/>
    <w:rsid w:val="00996E26"/>
    <w:rsid w:val="00997FC9"/>
    <w:rsid w:val="009A1054"/>
    <w:rsid w:val="009A1589"/>
    <w:rsid w:val="009A173A"/>
    <w:rsid w:val="009A1D5B"/>
    <w:rsid w:val="009A3776"/>
    <w:rsid w:val="009A5147"/>
    <w:rsid w:val="009A64D6"/>
    <w:rsid w:val="009A74DD"/>
    <w:rsid w:val="009A7767"/>
    <w:rsid w:val="009B057E"/>
    <w:rsid w:val="009B0E2E"/>
    <w:rsid w:val="009B1232"/>
    <w:rsid w:val="009B15E7"/>
    <w:rsid w:val="009B22B8"/>
    <w:rsid w:val="009B38E3"/>
    <w:rsid w:val="009B39C5"/>
    <w:rsid w:val="009B3F72"/>
    <w:rsid w:val="009B4422"/>
    <w:rsid w:val="009B5830"/>
    <w:rsid w:val="009B5914"/>
    <w:rsid w:val="009B5DFA"/>
    <w:rsid w:val="009B647D"/>
    <w:rsid w:val="009B7AC9"/>
    <w:rsid w:val="009B7CD5"/>
    <w:rsid w:val="009C0824"/>
    <w:rsid w:val="009C0B41"/>
    <w:rsid w:val="009C151C"/>
    <w:rsid w:val="009C2373"/>
    <w:rsid w:val="009C33AF"/>
    <w:rsid w:val="009C33D4"/>
    <w:rsid w:val="009C53DF"/>
    <w:rsid w:val="009C5D08"/>
    <w:rsid w:val="009C641A"/>
    <w:rsid w:val="009D1162"/>
    <w:rsid w:val="009D23F1"/>
    <w:rsid w:val="009D349B"/>
    <w:rsid w:val="009D4F52"/>
    <w:rsid w:val="009D5A63"/>
    <w:rsid w:val="009D64C1"/>
    <w:rsid w:val="009E0D02"/>
    <w:rsid w:val="009E0D96"/>
    <w:rsid w:val="009E1FCE"/>
    <w:rsid w:val="009E5265"/>
    <w:rsid w:val="009E6244"/>
    <w:rsid w:val="009E6871"/>
    <w:rsid w:val="009E720C"/>
    <w:rsid w:val="009F0237"/>
    <w:rsid w:val="009F0DFE"/>
    <w:rsid w:val="009F1758"/>
    <w:rsid w:val="009F1B47"/>
    <w:rsid w:val="009F7359"/>
    <w:rsid w:val="00A00059"/>
    <w:rsid w:val="00A00784"/>
    <w:rsid w:val="00A00BFA"/>
    <w:rsid w:val="00A011F7"/>
    <w:rsid w:val="00A01B1E"/>
    <w:rsid w:val="00A03A6B"/>
    <w:rsid w:val="00A0458E"/>
    <w:rsid w:val="00A04845"/>
    <w:rsid w:val="00A04CEA"/>
    <w:rsid w:val="00A051E7"/>
    <w:rsid w:val="00A05298"/>
    <w:rsid w:val="00A06727"/>
    <w:rsid w:val="00A111E7"/>
    <w:rsid w:val="00A1172B"/>
    <w:rsid w:val="00A11880"/>
    <w:rsid w:val="00A120C3"/>
    <w:rsid w:val="00A13C27"/>
    <w:rsid w:val="00A14B93"/>
    <w:rsid w:val="00A166FD"/>
    <w:rsid w:val="00A16C8F"/>
    <w:rsid w:val="00A171BE"/>
    <w:rsid w:val="00A17A6C"/>
    <w:rsid w:val="00A17F66"/>
    <w:rsid w:val="00A21577"/>
    <w:rsid w:val="00A228BE"/>
    <w:rsid w:val="00A22B3A"/>
    <w:rsid w:val="00A2335A"/>
    <w:rsid w:val="00A26564"/>
    <w:rsid w:val="00A318F8"/>
    <w:rsid w:val="00A32112"/>
    <w:rsid w:val="00A32453"/>
    <w:rsid w:val="00A32C95"/>
    <w:rsid w:val="00A33FF1"/>
    <w:rsid w:val="00A34173"/>
    <w:rsid w:val="00A36348"/>
    <w:rsid w:val="00A363CA"/>
    <w:rsid w:val="00A36B64"/>
    <w:rsid w:val="00A37226"/>
    <w:rsid w:val="00A37362"/>
    <w:rsid w:val="00A37A09"/>
    <w:rsid w:val="00A37CF3"/>
    <w:rsid w:val="00A405A0"/>
    <w:rsid w:val="00A4161E"/>
    <w:rsid w:val="00A41E1D"/>
    <w:rsid w:val="00A42158"/>
    <w:rsid w:val="00A4265A"/>
    <w:rsid w:val="00A45315"/>
    <w:rsid w:val="00A45D94"/>
    <w:rsid w:val="00A51376"/>
    <w:rsid w:val="00A5170B"/>
    <w:rsid w:val="00A53064"/>
    <w:rsid w:val="00A56681"/>
    <w:rsid w:val="00A56F32"/>
    <w:rsid w:val="00A574BD"/>
    <w:rsid w:val="00A6292C"/>
    <w:rsid w:val="00A62B61"/>
    <w:rsid w:val="00A63183"/>
    <w:rsid w:val="00A63CD4"/>
    <w:rsid w:val="00A65733"/>
    <w:rsid w:val="00A6575C"/>
    <w:rsid w:val="00A65CFC"/>
    <w:rsid w:val="00A66018"/>
    <w:rsid w:val="00A70CB3"/>
    <w:rsid w:val="00A7127C"/>
    <w:rsid w:val="00A71CAE"/>
    <w:rsid w:val="00A73E8C"/>
    <w:rsid w:val="00A7551A"/>
    <w:rsid w:val="00A75531"/>
    <w:rsid w:val="00A75539"/>
    <w:rsid w:val="00A763B6"/>
    <w:rsid w:val="00A769B9"/>
    <w:rsid w:val="00A76C06"/>
    <w:rsid w:val="00A7724C"/>
    <w:rsid w:val="00A77C1E"/>
    <w:rsid w:val="00A77DA0"/>
    <w:rsid w:val="00A80935"/>
    <w:rsid w:val="00A80D8C"/>
    <w:rsid w:val="00A829DD"/>
    <w:rsid w:val="00A82BBE"/>
    <w:rsid w:val="00A83C69"/>
    <w:rsid w:val="00A87383"/>
    <w:rsid w:val="00A91602"/>
    <w:rsid w:val="00A91B91"/>
    <w:rsid w:val="00A92901"/>
    <w:rsid w:val="00A93D68"/>
    <w:rsid w:val="00A951D1"/>
    <w:rsid w:val="00A95ED3"/>
    <w:rsid w:val="00A9769F"/>
    <w:rsid w:val="00AA105A"/>
    <w:rsid w:val="00AA12CD"/>
    <w:rsid w:val="00AA1B5C"/>
    <w:rsid w:val="00AA33A5"/>
    <w:rsid w:val="00AA5112"/>
    <w:rsid w:val="00AA5A69"/>
    <w:rsid w:val="00AA6644"/>
    <w:rsid w:val="00AA68F9"/>
    <w:rsid w:val="00AB0131"/>
    <w:rsid w:val="00AB081B"/>
    <w:rsid w:val="00AB0E57"/>
    <w:rsid w:val="00AB1B8E"/>
    <w:rsid w:val="00AB238A"/>
    <w:rsid w:val="00AB3F39"/>
    <w:rsid w:val="00AB55E3"/>
    <w:rsid w:val="00AB7A19"/>
    <w:rsid w:val="00AC1C76"/>
    <w:rsid w:val="00AC2798"/>
    <w:rsid w:val="00AC27BC"/>
    <w:rsid w:val="00AC3C2A"/>
    <w:rsid w:val="00AC4986"/>
    <w:rsid w:val="00AC5446"/>
    <w:rsid w:val="00AC5E29"/>
    <w:rsid w:val="00AC6C9F"/>
    <w:rsid w:val="00AC72C1"/>
    <w:rsid w:val="00AD0BDB"/>
    <w:rsid w:val="00AD254C"/>
    <w:rsid w:val="00AD3453"/>
    <w:rsid w:val="00AD3CAD"/>
    <w:rsid w:val="00AD3CE4"/>
    <w:rsid w:val="00AD40AF"/>
    <w:rsid w:val="00AD4A06"/>
    <w:rsid w:val="00AD4CBB"/>
    <w:rsid w:val="00AD5D5F"/>
    <w:rsid w:val="00AE04BD"/>
    <w:rsid w:val="00AE06F8"/>
    <w:rsid w:val="00AE072F"/>
    <w:rsid w:val="00AE2C6A"/>
    <w:rsid w:val="00AE3BE0"/>
    <w:rsid w:val="00AE4548"/>
    <w:rsid w:val="00AE475F"/>
    <w:rsid w:val="00AE4934"/>
    <w:rsid w:val="00AE4C01"/>
    <w:rsid w:val="00AE5AEF"/>
    <w:rsid w:val="00AE6AA1"/>
    <w:rsid w:val="00AF04C6"/>
    <w:rsid w:val="00AF1A4E"/>
    <w:rsid w:val="00AF1B36"/>
    <w:rsid w:val="00AF1E86"/>
    <w:rsid w:val="00AF260D"/>
    <w:rsid w:val="00AF50A2"/>
    <w:rsid w:val="00AF5C50"/>
    <w:rsid w:val="00AF75E6"/>
    <w:rsid w:val="00AF7CB6"/>
    <w:rsid w:val="00B00AC3"/>
    <w:rsid w:val="00B04139"/>
    <w:rsid w:val="00B04814"/>
    <w:rsid w:val="00B052F6"/>
    <w:rsid w:val="00B059A5"/>
    <w:rsid w:val="00B066ED"/>
    <w:rsid w:val="00B13678"/>
    <w:rsid w:val="00B1436A"/>
    <w:rsid w:val="00B144EB"/>
    <w:rsid w:val="00B14C47"/>
    <w:rsid w:val="00B150F7"/>
    <w:rsid w:val="00B161AA"/>
    <w:rsid w:val="00B17347"/>
    <w:rsid w:val="00B173DA"/>
    <w:rsid w:val="00B20161"/>
    <w:rsid w:val="00B21ACA"/>
    <w:rsid w:val="00B22977"/>
    <w:rsid w:val="00B23A60"/>
    <w:rsid w:val="00B23B02"/>
    <w:rsid w:val="00B248B1"/>
    <w:rsid w:val="00B31DDE"/>
    <w:rsid w:val="00B32DCB"/>
    <w:rsid w:val="00B34220"/>
    <w:rsid w:val="00B3600D"/>
    <w:rsid w:val="00B361FC"/>
    <w:rsid w:val="00B36356"/>
    <w:rsid w:val="00B36AFD"/>
    <w:rsid w:val="00B37696"/>
    <w:rsid w:val="00B37A6D"/>
    <w:rsid w:val="00B37FE4"/>
    <w:rsid w:val="00B4234A"/>
    <w:rsid w:val="00B45C8F"/>
    <w:rsid w:val="00B461FF"/>
    <w:rsid w:val="00B546C8"/>
    <w:rsid w:val="00B56A9B"/>
    <w:rsid w:val="00B56F33"/>
    <w:rsid w:val="00B60055"/>
    <w:rsid w:val="00B60A28"/>
    <w:rsid w:val="00B61142"/>
    <w:rsid w:val="00B61429"/>
    <w:rsid w:val="00B62A5C"/>
    <w:rsid w:val="00B62DAC"/>
    <w:rsid w:val="00B634BB"/>
    <w:rsid w:val="00B64285"/>
    <w:rsid w:val="00B64779"/>
    <w:rsid w:val="00B657BE"/>
    <w:rsid w:val="00B6765B"/>
    <w:rsid w:val="00B6774D"/>
    <w:rsid w:val="00B7206E"/>
    <w:rsid w:val="00B75221"/>
    <w:rsid w:val="00B76E89"/>
    <w:rsid w:val="00B806DE"/>
    <w:rsid w:val="00B81692"/>
    <w:rsid w:val="00B81F54"/>
    <w:rsid w:val="00B82752"/>
    <w:rsid w:val="00B827EF"/>
    <w:rsid w:val="00B82871"/>
    <w:rsid w:val="00B828E5"/>
    <w:rsid w:val="00B858B4"/>
    <w:rsid w:val="00B8676E"/>
    <w:rsid w:val="00B86A2B"/>
    <w:rsid w:val="00B8773B"/>
    <w:rsid w:val="00B87908"/>
    <w:rsid w:val="00B9134F"/>
    <w:rsid w:val="00B91B56"/>
    <w:rsid w:val="00B92CF9"/>
    <w:rsid w:val="00B94D95"/>
    <w:rsid w:val="00B95666"/>
    <w:rsid w:val="00B96AC0"/>
    <w:rsid w:val="00B9775F"/>
    <w:rsid w:val="00BA0539"/>
    <w:rsid w:val="00BA0C8C"/>
    <w:rsid w:val="00BA1DF7"/>
    <w:rsid w:val="00BA2DEC"/>
    <w:rsid w:val="00BA5719"/>
    <w:rsid w:val="00BA587A"/>
    <w:rsid w:val="00BA5D82"/>
    <w:rsid w:val="00BA6A2D"/>
    <w:rsid w:val="00BB370A"/>
    <w:rsid w:val="00BB57EF"/>
    <w:rsid w:val="00BB62AF"/>
    <w:rsid w:val="00BB6937"/>
    <w:rsid w:val="00BB69CA"/>
    <w:rsid w:val="00BB76EC"/>
    <w:rsid w:val="00BC02D8"/>
    <w:rsid w:val="00BC0701"/>
    <w:rsid w:val="00BC1A77"/>
    <w:rsid w:val="00BC1B13"/>
    <w:rsid w:val="00BC280C"/>
    <w:rsid w:val="00BC2D9C"/>
    <w:rsid w:val="00BC4699"/>
    <w:rsid w:val="00BC46FE"/>
    <w:rsid w:val="00BC4954"/>
    <w:rsid w:val="00BC659E"/>
    <w:rsid w:val="00BC6760"/>
    <w:rsid w:val="00BC6CC3"/>
    <w:rsid w:val="00BC7C0B"/>
    <w:rsid w:val="00BD0399"/>
    <w:rsid w:val="00BD22AE"/>
    <w:rsid w:val="00BD3867"/>
    <w:rsid w:val="00BD3897"/>
    <w:rsid w:val="00BD3A7D"/>
    <w:rsid w:val="00BD43E9"/>
    <w:rsid w:val="00BD499B"/>
    <w:rsid w:val="00BD5B8F"/>
    <w:rsid w:val="00BD6B64"/>
    <w:rsid w:val="00BD6FA0"/>
    <w:rsid w:val="00BE07C7"/>
    <w:rsid w:val="00BE1A9C"/>
    <w:rsid w:val="00BE1D9C"/>
    <w:rsid w:val="00BE2F59"/>
    <w:rsid w:val="00BE4394"/>
    <w:rsid w:val="00BE4489"/>
    <w:rsid w:val="00BE4B1A"/>
    <w:rsid w:val="00BE5128"/>
    <w:rsid w:val="00BE5364"/>
    <w:rsid w:val="00BE5A4A"/>
    <w:rsid w:val="00BE5D34"/>
    <w:rsid w:val="00BE60BB"/>
    <w:rsid w:val="00BE6F5E"/>
    <w:rsid w:val="00BF06C3"/>
    <w:rsid w:val="00BF0A9A"/>
    <w:rsid w:val="00BF1007"/>
    <w:rsid w:val="00BF242A"/>
    <w:rsid w:val="00BF38A2"/>
    <w:rsid w:val="00C0080C"/>
    <w:rsid w:val="00C02F67"/>
    <w:rsid w:val="00C0310F"/>
    <w:rsid w:val="00C0330D"/>
    <w:rsid w:val="00C038F4"/>
    <w:rsid w:val="00C04070"/>
    <w:rsid w:val="00C05C5D"/>
    <w:rsid w:val="00C072D7"/>
    <w:rsid w:val="00C115B7"/>
    <w:rsid w:val="00C11EEE"/>
    <w:rsid w:val="00C13D69"/>
    <w:rsid w:val="00C153EA"/>
    <w:rsid w:val="00C173DB"/>
    <w:rsid w:val="00C206B2"/>
    <w:rsid w:val="00C21596"/>
    <w:rsid w:val="00C2160D"/>
    <w:rsid w:val="00C22D2B"/>
    <w:rsid w:val="00C22FC6"/>
    <w:rsid w:val="00C241FC"/>
    <w:rsid w:val="00C2498E"/>
    <w:rsid w:val="00C25689"/>
    <w:rsid w:val="00C3076E"/>
    <w:rsid w:val="00C31199"/>
    <w:rsid w:val="00C3142F"/>
    <w:rsid w:val="00C3162A"/>
    <w:rsid w:val="00C31BE3"/>
    <w:rsid w:val="00C40652"/>
    <w:rsid w:val="00C45A94"/>
    <w:rsid w:val="00C4606C"/>
    <w:rsid w:val="00C52248"/>
    <w:rsid w:val="00C52B5B"/>
    <w:rsid w:val="00C53A2C"/>
    <w:rsid w:val="00C54793"/>
    <w:rsid w:val="00C5558E"/>
    <w:rsid w:val="00C563D3"/>
    <w:rsid w:val="00C6021C"/>
    <w:rsid w:val="00C623F2"/>
    <w:rsid w:val="00C62F28"/>
    <w:rsid w:val="00C632FB"/>
    <w:rsid w:val="00C633D2"/>
    <w:rsid w:val="00C6345C"/>
    <w:rsid w:val="00C63BC8"/>
    <w:rsid w:val="00C64D7A"/>
    <w:rsid w:val="00C654D7"/>
    <w:rsid w:val="00C677B9"/>
    <w:rsid w:val="00C71543"/>
    <w:rsid w:val="00C7175B"/>
    <w:rsid w:val="00C724FE"/>
    <w:rsid w:val="00C72779"/>
    <w:rsid w:val="00C72BC4"/>
    <w:rsid w:val="00C75309"/>
    <w:rsid w:val="00C75377"/>
    <w:rsid w:val="00C761D0"/>
    <w:rsid w:val="00C76462"/>
    <w:rsid w:val="00C81144"/>
    <w:rsid w:val="00C82943"/>
    <w:rsid w:val="00C82CB2"/>
    <w:rsid w:val="00C839BA"/>
    <w:rsid w:val="00C83A65"/>
    <w:rsid w:val="00C83A73"/>
    <w:rsid w:val="00C847E2"/>
    <w:rsid w:val="00C87A85"/>
    <w:rsid w:val="00C9339A"/>
    <w:rsid w:val="00C936DA"/>
    <w:rsid w:val="00C93707"/>
    <w:rsid w:val="00C94E62"/>
    <w:rsid w:val="00C95163"/>
    <w:rsid w:val="00C96D64"/>
    <w:rsid w:val="00CA0D6F"/>
    <w:rsid w:val="00CA0E76"/>
    <w:rsid w:val="00CA2022"/>
    <w:rsid w:val="00CA4338"/>
    <w:rsid w:val="00CA50B8"/>
    <w:rsid w:val="00CA512F"/>
    <w:rsid w:val="00CA52B3"/>
    <w:rsid w:val="00CA60B5"/>
    <w:rsid w:val="00CA60EB"/>
    <w:rsid w:val="00CA71E3"/>
    <w:rsid w:val="00CA7E8E"/>
    <w:rsid w:val="00CB0610"/>
    <w:rsid w:val="00CB1D4B"/>
    <w:rsid w:val="00CB2009"/>
    <w:rsid w:val="00CB2D74"/>
    <w:rsid w:val="00CB324F"/>
    <w:rsid w:val="00CB3682"/>
    <w:rsid w:val="00CB4328"/>
    <w:rsid w:val="00CB4C74"/>
    <w:rsid w:val="00CB561C"/>
    <w:rsid w:val="00CB6739"/>
    <w:rsid w:val="00CB7E81"/>
    <w:rsid w:val="00CC14E6"/>
    <w:rsid w:val="00CC1609"/>
    <w:rsid w:val="00CC16DB"/>
    <w:rsid w:val="00CC222D"/>
    <w:rsid w:val="00CC2435"/>
    <w:rsid w:val="00CC2C04"/>
    <w:rsid w:val="00CC2C26"/>
    <w:rsid w:val="00CC3E8D"/>
    <w:rsid w:val="00CC5E58"/>
    <w:rsid w:val="00CC61C5"/>
    <w:rsid w:val="00CC63D2"/>
    <w:rsid w:val="00CD0362"/>
    <w:rsid w:val="00CD117F"/>
    <w:rsid w:val="00CD166E"/>
    <w:rsid w:val="00CD1D38"/>
    <w:rsid w:val="00CD2540"/>
    <w:rsid w:val="00CD347F"/>
    <w:rsid w:val="00CD3F10"/>
    <w:rsid w:val="00CD5B11"/>
    <w:rsid w:val="00CE03AB"/>
    <w:rsid w:val="00CE18FA"/>
    <w:rsid w:val="00CE328E"/>
    <w:rsid w:val="00CE3376"/>
    <w:rsid w:val="00CE3EFC"/>
    <w:rsid w:val="00CE5240"/>
    <w:rsid w:val="00CE7BDA"/>
    <w:rsid w:val="00CE7FC9"/>
    <w:rsid w:val="00CF03AA"/>
    <w:rsid w:val="00CF040E"/>
    <w:rsid w:val="00CF23BD"/>
    <w:rsid w:val="00CF29C3"/>
    <w:rsid w:val="00CF5141"/>
    <w:rsid w:val="00CF53AB"/>
    <w:rsid w:val="00CF7467"/>
    <w:rsid w:val="00CF746A"/>
    <w:rsid w:val="00D00BBD"/>
    <w:rsid w:val="00D00F2A"/>
    <w:rsid w:val="00D016E0"/>
    <w:rsid w:val="00D01711"/>
    <w:rsid w:val="00D029EB"/>
    <w:rsid w:val="00D0362A"/>
    <w:rsid w:val="00D049B2"/>
    <w:rsid w:val="00D049D2"/>
    <w:rsid w:val="00D05A98"/>
    <w:rsid w:val="00D06701"/>
    <w:rsid w:val="00D10745"/>
    <w:rsid w:val="00D108D8"/>
    <w:rsid w:val="00D11F2F"/>
    <w:rsid w:val="00D1396F"/>
    <w:rsid w:val="00D15DCB"/>
    <w:rsid w:val="00D165E8"/>
    <w:rsid w:val="00D171C6"/>
    <w:rsid w:val="00D200DE"/>
    <w:rsid w:val="00D20777"/>
    <w:rsid w:val="00D20975"/>
    <w:rsid w:val="00D24410"/>
    <w:rsid w:val="00D24752"/>
    <w:rsid w:val="00D26055"/>
    <w:rsid w:val="00D27091"/>
    <w:rsid w:val="00D302E5"/>
    <w:rsid w:val="00D30511"/>
    <w:rsid w:val="00D31D34"/>
    <w:rsid w:val="00D3249D"/>
    <w:rsid w:val="00D332E5"/>
    <w:rsid w:val="00D338A9"/>
    <w:rsid w:val="00D34BE0"/>
    <w:rsid w:val="00D3574C"/>
    <w:rsid w:val="00D36196"/>
    <w:rsid w:val="00D3660B"/>
    <w:rsid w:val="00D377D6"/>
    <w:rsid w:val="00D40D79"/>
    <w:rsid w:val="00D4244A"/>
    <w:rsid w:val="00D42AB3"/>
    <w:rsid w:val="00D43955"/>
    <w:rsid w:val="00D442C8"/>
    <w:rsid w:val="00D45AC9"/>
    <w:rsid w:val="00D4600C"/>
    <w:rsid w:val="00D46C1A"/>
    <w:rsid w:val="00D5052D"/>
    <w:rsid w:val="00D54125"/>
    <w:rsid w:val="00D54C73"/>
    <w:rsid w:val="00D55503"/>
    <w:rsid w:val="00D5560A"/>
    <w:rsid w:val="00D55692"/>
    <w:rsid w:val="00D56E53"/>
    <w:rsid w:val="00D6015C"/>
    <w:rsid w:val="00D605D9"/>
    <w:rsid w:val="00D60DA6"/>
    <w:rsid w:val="00D62ADE"/>
    <w:rsid w:val="00D63C4F"/>
    <w:rsid w:val="00D6431A"/>
    <w:rsid w:val="00D645DE"/>
    <w:rsid w:val="00D64840"/>
    <w:rsid w:val="00D64BBA"/>
    <w:rsid w:val="00D67299"/>
    <w:rsid w:val="00D70723"/>
    <w:rsid w:val="00D712D7"/>
    <w:rsid w:val="00D72868"/>
    <w:rsid w:val="00D73112"/>
    <w:rsid w:val="00D7318E"/>
    <w:rsid w:val="00D75C2A"/>
    <w:rsid w:val="00D764EA"/>
    <w:rsid w:val="00D777C2"/>
    <w:rsid w:val="00D809F7"/>
    <w:rsid w:val="00D80B55"/>
    <w:rsid w:val="00D80BB2"/>
    <w:rsid w:val="00D8242E"/>
    <w:rsid w:val="00D8316C"/>
    <w:rsid w:val="00D83946"/>
    <w:rsid w:val="00D83A0B"/>
    <w:rsid w:val="00D83B39"/>
    <w:rsid w:val="00D86A48"/>
    <w:rsid w:val="00D874C0"/>
    <w:rsid w:val="00D9396F"/>
    <w:rsid w:val="00D94FDE"/>
    <w:rsid w:val="00D95736"/>
    <w:rsid w:val="00D962EC"/>
    <w:rsid w:val="00D96A05"/>
    <w:rsid w:val="00D979A0"/>
    <w:rsid w:val="00DA0667"/>
    <w:rsid w:val="00DA1390"/>
    <w:rsid w:val="00DA1DBD"/>
    <w:rsid w:val="00DA31F2"/>
    <w:rsid w:val="00DA339B"/>
    <w:rsid w:val="00DA3684"/>
    <w:rsid w:val="00DA37A4"/>
    <w:rsid w:val="00DA385A"/>
    <w:rsid w:val="00DA3998"/>
    <w:rsid w:val="00DA4B3F"/>
    <w:rsid w:val="00DA4F49"/>
    <w:rsid w:val="00DA5B77"/>
    <w:rsid w:val="00DA6A98"/>
    <w:rsid w:val="00DA73E3"/>
    <w:rsid w:val="00DA7CED"/>
    <w:rsid w:val="00DB0009"/>
    <w:rsid w:val="00DB034C"/>
    <w:rsid w:val="00DB0CF5"/>
    <w:rsid w:val="00DB1025"/>
    <w:rsid w:val="00DB1516"/>
    <w:rsid w:val="00DB2313"/>
    <w:rsid w:val="00DB432F"/>
    <w:rsid w:val="00DB6D13"/>
    <w:rsid w:val="00DC0E0D"/>
    <w:rsid w:val="00DC1C14"/>
    <w:rsid w:val="00DC4A27"/>
    <w:rsid w:val="00DC622F"/>
    <w:rsid w:val="00DC6405"/>
    <w:rsid w:val="00DC64DE"/>
    <w:rsid w:val="00DD115D"/>
    <w:rsid w:val="00DD1BB5"/>
    <w:rsid w:val="00DD3C7E"/>
    <w:rsid w:val="00DD43B2"/>
    <w:rsid w:val="00DD5B34"/>
    <w:rsid w:val="00DE1774"/>
    <w:rsid w:val="00DE1D21"/>
    <w:rsid w:val="00DE303A"/>
    <w:rsid w:val="00DE37DE"/>
    <w:rsid w:val="00DE39ED"/>
    <w:rsid w:val="00DE3C55"/>
    <w:rsid w:val="00DE3F63"/>
    <w:rsid w:val="00DE46B6"/>
    <w:rsid w:val="00DE47C2"/>
    <w:rsid w:val="00DE4B62"/>
    <w:rsid w:val="00DE4C48"/>
    <w:rsid w:val="00DE7234"/>
    <w:rsid w:val="00DF0AFC"/>
    <w:rsid w:val="00DF129F"/>
    <w:rsid w:val="00DF1603"/>
    <w:rsid w:val="00DF38C7"/>
    <w:rsid w:val="00DF4F94"/>
    <w:rsid w:val="00DF56A2"/>
    <w:rsid w:val="00DF5938"/>
    <w:rsid w:val="00DF67D7"/>
    <w:rsid w:val="00DF7D50"/>
    <w:rsid w:val="00E00097"/>
    <w:rsid w:val="00E0065E"/>
    <w:rsid w:val="00E00AED"/>
    <w:rsid w:val="00E019B7"/>
    <w:rsid w:val="00E03401"/>
    <w:rsid w:val="00E038FB"/>
    <w:rsid w:val="00E04239"/>
    <w:rsid w:val="00E04573"/>
    <w:rsid w:val="00E056B5"/>
    <w:rsid w:val="00E057D6"/>
    <w:rsid w:val="00E057F0"/>
    <w:rsid w:val="00E058AA"/>
    <w:rsid w:val="00E0630F"/>
    <w:rsid w:val="00E070F7"/>
    <w:rsid w:val="00E10032"/>
    <w:rsid w:val="00E10F84"/>
    <w:rsid w:val="00E11F8C"/>
    <w:rsid w:val="00E12295"/>
    <w:rsid w:val="00E153F7"/>
    <w:rsid w:val="00E15776"/>
    <w:rsid w:val="00E164A2"/>
    <w:rsid w:val="00E17D3B"/>
    <w:rsid w:val="00E20220"/>
    <w:rsid w:val="00E20BA0"/>
    <w:rsid w:val="00E20F33"/>
    <w:rsid w:val="00E22ACC"/>
    <w:rsid w:val="00E23549"/>
    <w:rsid w:val="00E245E9"/>
    <w:rsid w:val="00E255BC"/>
    <w:rsid w:val="00E266FF"/>
    <w:rsid w:val="00E27577"/>
    <w:rsid w:val="00E31684"/>
    <w:rsid w:val="00E326DE"/>
    <w:rsid w:val="00E32F62"/>
    <w:rsid w:val="00E3328A"/>
    <w:rsid w:val="00E3329C"/>
    <w:rsid w:val="00E333CD"/>
    <w:rsid w:val="00E3385A"/>
    <w:rsid w:val="00E34BEC"/>
    <w:rsid w:val="00E35266"/>
    <w:rsid w:val="00E359E6"/>
    <w:rsid w:val="00E35F45"/>
    <w:rsid w:val="00E37537"/>
    <w:rsid w:val="00E37F17"/>
    <w:rsid w:val="00E431A9"/>
    <w:rsid w:val="00E437DF"/>
    <w:rsid w:val="00E43F13"/>
    <w:rsid w:val="00E44052"/>
    <w:rsid w:val="00E440DB"/>
    <w:rsid w:val="00E4486D"/>
    <w:rsid w:val="00E4549F"/>
    <w:rsid w:val="00E45649"/>
    <w:rsid w:val="00E46131"/>
    <w:rsid w:val="00E465C9"/>
    <w:rsid w:val="00E500C1"/>
    <w:rsid w:val="00E51F88"/>
    <w:rsid w:val="00E52A55"/>
    <w:rsid w:val="00E56920"/>
    <w:rsid w:val="00E57033"/>
    <w:rsid w:val="00E5796B"/>
    <w:rsid w:val="00E61562"/>
    <w:rsid w:val="00E61E8E"/>
    <w:rsid w:val="00E633C0"/>
    <w:rsid w:val="00E6368E"/>
    <w:rsid w:val="00E64E7F"/>
    <w:rsid w:val="00E6586C"/>
    <w:rsid w:val="00E65CD7"/>
    <w:rsid w:val="00E66BDA"/>
    <w:rsid w:val="00E66E9E"/>
    <w:rsid w:val="00E675B7"/>
    <w:rsid w:val="00E67B06"/>
    <w:rsid w:val="00E7006C"/>
    <w:rsid w:val="00E70DE5"/>
    <w:rsid w:val="00E72180"/>
    <w:rsid w:val="00E744B1"/>
    <w:rsid w:val="00E750F0"/>
    <w:rsid w:val="00E76392"/>
    <w:rsid w:val="00E76E3E"/>
    <w:rsid w:val="00E77FE4"/>
    <w:rsid w:val="00E804E8"/>
    <w:rsid w:val="00E80FCA"/>
    <w:rsid w:val="00E83A75"/>
    <w:rsid w:val="00E8433A"/>
    <w:rsid w:val="00E843DD"/>
    <w:rsid w:val="00E87A9D"/>
    <w:rsid w:val="00E905B3"/>
    <w:rsid w:val="00E91F2C"/>
    <w:rsid w:val="00E92C8A"/>
    <w:rsid w:val="00E93725"/>
    <w:rsid w:val="00E9465B"/>
    <w:rsid w:val="00E946CE"/>
    <w:rsid w:val="00E95354"/>
    <w:rsid w:val="00E95C6D"/>
    <w:rsid w:val="00E96BD7"/>
    <w:rsid w:val="00E97457"/>
    <w:rsid w:val="00E9785B"/>
    <w:rsid w:val="00E97C9E"/>
    <w:rsid w:val="00EA041D"/>
    <w:rsid w:val="00EA07EA"/>
    <w:rsid w:val="00EA5157"/>
    <w:rsid w:val="00EA5B87"/>
    <w:rsid w:val="00EA62F4"/>
    <w:rsid w:val="00EB399B"/>
    <w:rsid w:val="00EB3B3E"/>
    <w:rsid w:val="00EB3D76"/>
    <w:rsid w:val="00EB3D9B"/>
    <w:rsid w:val="00EB57B6"/>
    <w:rsid w:val="00EB6D93"/>
    <w:rsid w:val="00EC4EFE"/>
    <w:rsid w:val="00EC5E43"/>
    <w:rsid w:val="00EC64CB"/>
    <w:rsid w:val="00EC6989"/>
    <w:rsid w:val="00EC6ECE"/>
    <w:rsid w:val="00ED1EF8"/>
    <w:rsid w:val="00ED3902"/>
    <w:rsid w:val="00ED4126"/>
    <w:rsid w:val="00ED4F31"/>
    <w:rsid w:val="00ED5BBC"/>
    <w:rsid w:val="00ED752A"/>
    <w:rsid w:val="00ED7EAA"/>
    <w:rsid w:val="00EE1F84"/>
    <w:rsid w:val="00EE2045"/>
    <w:rsid w:val="00EE3F7A"/>
    <w:rsid w:val="00EE49A9"/>
    <w:rsid w:val="00EE5174"/>
    <w:rsid w:val="00EE51E8"/>
    <w:rsid w:val="00EF0F7F"/>
    <w:rsid w:val="00EF1B91"/>
    <w:rsid w:val="00EF3B47"/>
    <w:rsid w:val="00EF414C"/>
    <w:rsid w:val="00EF4585"/>
    <w:rsid w:val="00EF4598"/>
    <w:rsid w:val="00EF54C7"/>
    <w:rsid w:val="00EF5AEF"/>
    <w:rsid w:val="00EF68DD"/>
    <w:rsid w:val="00EF6B29"/>
    <w:rsid w:val="00EF6CE3"/>
    <w:rsid w:val="00F000B8"/>
    <w:rsid w:val="00F001A3"/>
    <w:rsid w:val="00F00EA4"/>
    <w:rsid w:val="00F01B7D"/>
    <w:rsid w:val="00F02C5D"/>
    <w:rsid w:val="00F02F72"/>
    <w:rsid w:val="00F03930"/>
    <w:rsid w:val="00F06304"/>
    <w:rsid w:val="00F1113C"/>
    <w:rsid w:val="00F11F93"/>
    <w:rsid w:val="00F1333A"/>
    <w:rsid w:val="00F14372"/>
    <w:rsid w:val="00F14A99"/>
    <w:rsid w:val="00F14F75"/>
    <w:rsid w:val="00F1690F"/>
    <w:rsid w:val="00F17329"/>
    <w:rsid w:val="00F20203"/>
    <w:rsid w:val="00F20BC7"/>
    <w:rsid w:val="00F21479"/>
    <w:rsid w:val="00F2204C"/>
    <w:rsid w:val="00F221A4"/>
    <w:rsid w:val="00F224D8"/>
    <w:rsid w:val="00F24308"/>
    <w:rsid w:val="00F24A5F"/>
    <w:rsid w:val="00F25EE4"/>
    <w:rsid w:val="00F260DD"/>
    <w:rsid w:val="00F26876"/>
    <w:rsid w:val="00F26E67"/>
    <w:rsid w:val="00F26E7D"/>
    <w:rsid w:val="00F303B2"/>
    <w:rsid w:val="00F30531"/>
    <w:rsid w:val="00F30575"/>
    <w:rsid w:val="00F314DA"/>
    <w:rsid w:val="00F31658"/>
    <w:rsid w:val="00F3247E"/>
    <w:rsid w:val="00F33AE5"/>
    <w:rsid w:val="00F33F3C"/>
    <w:rsid w:val="00F34BB1"/>
    <w:rsid w:val="00F429C3"/>
    <w:rsid w:val="00F437B4"/>
    <w:rsid w:val="00F43E5E"/>
    <w:rsid w:val="00F465B1"/>
    <w:rsid w:val="00F5027A"/>
    <w:rsid w:val="00F50C8C"/>
    <w:rsid w:val="00F51D2E"/>
    <w:rsid w:val="00F5203A"/>
    <w:rsid w:val="00F52A43"/>
    <w:rsid w:val="00F52D99"/>
    <w:rsid w:val="00F54DBD"/>
    <w:rsid w:val="00F55DE7"/>
    <w:rsid w:val="00F577FA"/>
    <w:rsid w:val="00F60B88"/>
    <w:rsid w:val="00F60E39"/>
    <w:rsid w:val="00F6190F"/>
    <w:rsid w:val="00F66236"/>
    <w:rsid w:val="00F67753"/>
    <w:rsid w:val="00F701A3"/>
    <w:rsid w:val="00F71056"/>
    <w:rsid w:val="00F711A1"/>
    <w:rsid w:val="00F7173B"/>
    <w:rsid w:val="00F72683"/>
    <w:rsid w:val="00F74589"/>
    <w:rsid w:val="00F75503"/>
    <w:rsid w:val="00F7570B"/>
    <w:rsid w:val="00F75ED7"/>
    <w:rsid w:val="00F76B03"/>
    <w:rsid w:val="00F778AE"/>
    <w:rsid w:val="00F81630"/>
    <w:rsid w:val="00F82694"/>
    <w:rsid w:val="00F8291A"/>
    <w:rsid w:val="00F83AB9"/>
    <w:rsid w:val="00F843CA"/>
    <w:rsid w:val="00F8490E"/>
    <w:rsid w:val="00F851C3"/>
    <w:rsid w:val="00F86571"/>
    <w:rsid w:val="00F91DFE"/>
    <w:rsid w:val="00F93CD6"/>
    <w:rsid w:val="00F94F62"/>
    <w:rsid w:val="00F9502A"/>
    <w:rsid w:val="00FA028E"/>
    <w:rsid w:val="00FA29B6"/>
    <w:rsid w:val="00FA5F01"/>
    <w:rsid w:val="00FA6F15"/>
    <w:rsid w:val="00FA7273"/>
    <w:rsid w:val="00FA759E"/>
    <w:rsid w:val="00FA7699"/>
    <w:rsid w:val="00FB017C"/>
    <w:rsid w:val="00FB1AF4"/>
    <w:rsid w:val="00FB2033"/>
    <w:rsid w:val="00FB2460"/>
    <w:rsid w:val="00FB2EF1"/>
    <w:rsid w:val="00FB466E"/>
    <w:rsid w:val="00FB4C15"/>
    <w:rsid w:val="00FB4FC1"/>
    <w:rsid w:val="00FB5492"/>
    <w:rsid w:val="00FB6A17"/>
    <w:rsid w:val="00FB707C"/>
    <w:rsid w:val="00FB78F7"/>
    <w:rsid w:val="00FC1020"/>
    <w:rsid w:val="00FC26B9"/>
    <w:rsid w:val="00FC292D"/>
    <w:rsid w:val="00FC69C6"/>
    <w:rsid w:val="00FC709E"/>
    <w:rsid w:val="00FC7790"/>
    <w:rsid w:val="00FD00C1"/>
    <w:rsid w:val="00FD0389"/>
    <w:rsid w:val="00FD0E79"/>
    <w:rsid w:val="00FD1732"/>
    <w:rsid w:val="00FD1ACB"/>
    <w:rsid w:val="00FD3A7F"/>
    <w:rsid w:val="00FD63DE"/>
    <w:rsid w:val="00FD6D69"/>
    <w:rsid w:val="00FE0A1E"/>
    <w:rsid w:val="00FE0B5F"/>
    <w:rsid w:val="00FE22C5"/>
    <w:rsid w:val="00FE3AA9"/>
    <w:rsid w:val="00FE4F68"/>
    <w:rsid w:val="00FE5090"/>
    <w:rsid w:val="00FE64E9"/>
    <w:rsid w:val="00FF1BFF"/>
    <w:rsid w:val="00FF28B4"/>
    <w:rsid w:val="00FF36D7"/>
    <w:rsid w:val="00FF47C0"/>
    <w:rsid w:val="00FF4C76"/>
    <w:rsid w:val="01006CB0"/>
    <w:rsid w:val="01043138"/>
    <w:rsid w:val="01B24556"/>
    <w:rsid w:val="01DE4120"/>
    <w:rsid w:val="02C47896"/>
    <w:rsid w:val="036B4BAC"/>
    <w:rsid w:val="0413083D"/>
    <w:rsid w:val="041F5954"/>
    <w:rsid w:val="05C74A0B"/>
    <w:rsid w:val="06AA71FC"/>
    <w:rsid w:val="073E7A70"/>
    <w:rsid w:val="07B25830"/>
    <w:rsid w:val="089A7D2C"/>
    <w:rsid w:val="09157676"/>
    <w:rsid w:val="09596E65"/>
    <w:rsid w:val="096B4801"/>
    <w:rsid w:val="0B124963"/>
    <w:rsid w:val="0B94510B"/>
    <w:rsid w:val="0CFC4A5D"/>
    <w:rsid w:val="0DD40EBD"/>
    <w:rsid w:val="0E3B7968"/>
    <w:rsid w:val="0E7C03D1"/>
    <w:rsid w:val="0ED07E5C"/>
    <w:rsid w:val="0FE547E1"/>
    <w:rsid w:val="10640272"/>
    <w:rsid w:val="11185797"/>
    <w:rsid w:val="113605CA"/>
    <w:rsid w:val="11E206E3"/>
    <w:rsid w:val="11EF57FA"/>
    <w:rsid w:val="123910F2"/>
    <w:rsid w:val="1247170C"/>
    <w:rsid w:val="12B719C0"/>
    <w:rsid w:val="149A53D9"/>
    <w:rsid w:val="15786FC5"/>
    <w:rsid w:val="16795C6E"/>
    <w:rsid w:val="16D62785"/>
    <w:rsid w:val="17170FF0"/>
    <w:rsid w:val="1745083A"/>
    <w:rsid w:val="175E3962"/>
    <w:rsid w:val="17EF0CD3"/>
    <w:rsid w:val="18014470"/>
    <w:rsid w:val="183E5000"/>
    <w:rsid w:val="19420680"/>
    <w:rsid w:val="19FD2FB1"/>
    <w:rsid w:val="1A16195D"/>
    <w:rsid w:val="1AAE7552"/>
    <w:rsid w:val="1AFA79D1"/>
    <w:rsid w:val="1B1501FB"/>
    <w:rsid w:val="1CAC1596"/>
    <w:rsid w:val="1DDE2C0D"/>
    <w:rsid w:val="1F13300A"/>
    <w:rsid w:val="1F46255F"/>
    <w:rsid w:val="21B84562"/>
    <w:rsid w:val="21F665C5"/>
    <w:rsid w:val="23443CE8"/>
    <w:rsid w:val="23B00E37"/>
    <w:rsid w:val="23D35B56"/>
    <w:rsid w:val="24194FC5"/>
    <w:rsid w:val="2438587A"/>
    <w:rsid w:val="25300011"/>
    <w:rsid w:val="26A73075"/>
    <w:rsid w:val="2703598D"/>
    <w:rsid w:val="277A0E4F"/>
    <w:rsid w:val="27D43AE7"/>
    <w:rsid w:val="2843631A"/>
    <w:rsid w:val="29497DE3"/>
    <w:rsid w:val="29780915"/>
    <w:rsid w:val="2A64509A"/>
    <w:rsid w:val="2B417007"/>
    <w:rsid w:val="2B623CB8"/>
    <w:rsid w:val="2B674CC8"/>
    <w:rsid w:val="2BFA09B4"/>
    <w:rsid w:val="2CD5161C"/>
    <w:rsid w:val="2E8E41F0"/>
    <w:rsid w:val="300B117B"/>
    <w:rsid w:val="30DE27BB"/>
    <w:rsid w:val="319F6FF6"/>
    <w:rsid w:val="31C35F31"/>
    <w:rsid w:val="31C51434"/>
    <w:rsid w:val="32B25BB9"/>
    <w:rsid w:val="32DA6D7E"/>
    <w:rsid w:val="32ED471A"/>
    <w:rsid w:val="3346062B"/>
    <w:rsid w:val="33766BFC"/>
    <w:rsid w:val="33B02259"/>
    <w:rsid w:val="33BD4DF2"/>
    <w:rsid w:val="33D72119"/>
    <w:rsid w:val="36A43530"/>
    <w:rsid w:val="36C7606F"/>
    <w:rsid w:val="382501A9"/>
    <w:rsid w:val="383813C8"/>
    <w:rsid w:val="389B5BEA"/>
    <w:rsid w:val="38D65DCF"/>
    <w:rsid w:val="39106EAD"/>
    <w:rsid w:val="3998390E"/>
    <w:rsid w:val="39A1679C"/>
    <w:rsid w:val="39B131B3"/>
    <w:rsid w:val="3A7909FE"/>
    <w:rsid w:val="3A947029"/>
    <w:rsid w:val="3AE016A7"/>
    <w:rsid w:val="3BD31F34"/>
    <w:rsid w:val="3C7030B7"/>
    <w:rsid w:val="3C9E2902"/>
    <w:rsid w:val="3CE50AF7"/>
    <w:rsid w:val="3CED2681"/>
    <w:rsid w:val="3DA2472E"/>
    <w:rsid w:val="3DB755CD"/>
    <w:rsid w:val="3DE5069A"/>
    <w:rsid w:val="3DEF482D"/>
    <w:rsid w:val="3E037C4A"/>
    <w:rsid w:val="3E1B52F1"/>
    <w:rsid w:val="3E24017F"/>
    <w:rsid w:val="3E35171E"/>
    <w:rsid w:val="408F27F7"/>
    <w:rsid w:val="41765073"/>
    <w:rsid w:val="418A3D14"/>
    <w:rsid w:val="423A60B6"/>
    <w:rsid w:val="425F4FF1"/>
    <w:rsid w:val="42D42A31"/>
    <w:rsid w:val="430147FA"/>
    <w:rsid w:val="43610097"/>
    <w:rsid w:val="43835153"/>
    <w:rsid w:val="43B768A7"/>
    <w:rsid w:val="442B2FE3"/>
    <w:rsid w:val="446B3DCC"/>
    <w:rsid w:val="45291A03"/>
    <w:rsid w:val="45DF172F"/>
    <w:rsid w:val="46A55C75"/>
    <w:rsid w:val="46CD35B6"/>
    <w:rsid w:val="46EF4DF0"/>
    <w:rsid w:val="476A6CB8"/>
    <w:rsid w:val="47A55818"/>
    <w:rsid w:val="47BB57BD"/>
    <w:rsid w:val="47DE6C76"/>
    <w:rsid w:val="49D35E2D"/>
    <w:rsid w:val="4A2410AF"/>
    <w:rsid w:val="4A5D250E"/>
    <w:rsid w:val="4AD27F4E"/>
    <w:rsid w:val="4BA22BA5"/>
    <w:rsid w:val="4CB052E1"/>
    <w:rsid w:val="4CEB3E41"/>
    <w:rsid w:val="4D827837"/>
    <w:rsid w:val="4DEA3D63"/>
    <w:rsid w:val="4F1C1B57"/>
    <w:rsid w:val="4F2F2D76"/>
    <w:rsid w:val="4F562C35"/>
    <w:rsid w:val="51054EFA"/>
    <w:rsid w:val="52BA32C7"/>
    <w:rsid w:val="52D70679"/>
    <w:rsid w:val="531F2FEB"/>
    <w:rsid w:val="53B77CE7"/>
    <w:rsid w:val="54227396"/>
    <w:rsid w:val="54471B54"/>
    <w:rsid w:val="54A156E6"/>
    <w:rsid w:val="54DB45C6"/>
    <w:rsid w:val="55031F07"/>
    <w:rsid w:val="554219EC"/>
    <w:rsid w:val="559E4304"/>
    <w:rsid w:val="55E65D7D"/>
    <w:rsid w:val="55F35093"/>
    <w:rsid w:val="56730E64"/>
    <w:rsid w:val="56BE5A60"/>
    <w:rsid w:val="56F271B4"/>
    <w:rsid w:val="57FB1BE5"/>
    <w:rsid w:val="58657096"/>
    <w:rsid w:val="58B63D67"/>
    <w:rsid w:val="58D4514B"/>
    <w:rsid w:val="58DC4756"/>
    <w:rsid w:val="58FD050E"/>
    <w:rsid w:val="59BC7647"/>
    <w:rsid w:val="59C0604D"/>
    <w:rsid w:val="5A276CF7"/>
    <w:rsid w:val="5B5176DD"/>
    <w:rsid w:val="5BB00D7C"/>
    <w:rsid w:val="5BB43EFF"/>
    <w:rsid w:val="5C7F0150"/>
    <w:rsid w:val="5CD06C55"/>
    <w:rsid w:val="5D743EE0"/>
    <w:rsid w:val="5FAF380A"/>
    <w:rsid w:val="603C0E70"/>
    <w:rsid w:val="61310483"/>
    <w:rsid w:val="61580343"/>
    <w:rsid w:val="62444AC8"/>
    <w:rsid w:val="629A41D2"/>
    <w:rsid w:val="63783BC0"/>
    <w:rsid w:val="63EB2897"/>
    <w:rsid w:val="6472185A"/>
    <w:rsid w:val="65312B91"/>
    <w:rsid w:val="659B47BF"/>
    <w:rsid w:val="65AC4A59"/>
    <w:rsid w:val="65DC68AD"/>
    <w:rsid w:val="66B97195"/>
    <w:rsid w:val="698066A4"/>
    <w:rsid w:val="69DC6DBD"/>
    <w:rsid w:val="6AE704DD"/>
    <w:rsid w:val="6BDF7488"/>
    <w:rsid w:val="6CAC58D7"/>
    <w:rsid w:val="6CBF2379"/>
    <w:rsid w:val="6DA70FF2"/>
    <w:rsid w:val="6DCE2536"/>
    <w:rsid w:val="6EC14FC1"/>
    <w:rsid w:val="6F5248B0"/>
    <w:rsid w:val="70244C09"/>
    <w:rsid w:val="703A6DAC"/>
    <w:rsid w:val="705E3AE9"/>
    <w:rsid w:val="713A694F"/>
    <w:rsid w:val="71573D01"/>
    <w:rsid w:val="71EB6773"/>
    <w:rsid w:val="724D5513"/>
    <w:rsid w:val="726B2544"/>
    <w:rsid w:val="727047CE"/>
    <w:rsid w:val="740D54F4"/>
    <w:rsid w:val="74535C68"/>
    <w:rsid w:val="74F76776"/>
    <w:rsid w:val="751759A6"/>
    <w:rsid w:val="76307777"/>
    <w:rsid w:val="763D100B"/>
    <w:rsid w:val="76935D1A"/>
    <w:rsid w:val="77997C43"/>
    <w:rsid w:val="77A33DD6"/>
    <w:rsid w:val="77B72A76"/>
    <w:rsid w:val="78424BD9"/>
    <w:rsid w:val="79175EB6"/>
    <w:rsid w:val="79AE5130"/>
    <w:rsid w:val="7AFA7350"/>
    <w:rsid w:val="7B027FE0"/>
    <w:rsid w:val="7B723B17"/>
    <w:rsid w:val="7B8D4340"/>
    <w:rsid w:val="7C975E78"/>
    <w:rsid w:val="7CA64E0D"/>
    <w:rsid w:val="7DBA6ED4"/>
    <w:rsid w:val="7EF25ECD"/>
    <w:rsid w:val="7FE76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lsdException w:name="Followed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spacing w:line="360" w:lineRule="auto"/>
      <w:ind w:rightChars="-210" w:right="-441"/>
      <w:jc w:val="center"/>
      <w:outlineLvl w:val="0"/>
    </w:pPr>
    <w:rPr>
      <w:rFonts w:ascii="宋体" w:hAnsi="宋体"/>
      <w:b/>
      <w:bCs/>
      <w:sz w:val="48"/>
    </w:rPr>
  </w:style>
  <w:style w:type="paragraph" w:styleId="2">
    <w:name w:val="heading 2"/>
    <w:basedOn w:val="a1"/>
    <w:next w:val="a1"/>
    <w:qFormat/>
    <w:pPr>
      <w:keepNext/>
      <w:keepLines/>
      <w:adjustRightInd w:val="0"/>
      <w:spacing w:beforeLines="20" w:afterLines="20" w:line="360" w:lineRule="auto"/>
      <w:textAlignment w:val="baseline"/>
      <w:outlineLvl w:val="1"/>
    </w:pPr>
    <w:rPr>
      <w:rFonts w:ascii="宋体" w:hAnsi="宋体"/>
      <w:b/>
      <w:kern w:val="0"/>
      <w:sz w:val="30"/>
      <w:szCs w:val="20"/>
    </w:rPr>
  </w:style>
  <w:style w:type="paragraph" w:styleId="30">
    <w:name w:val="heading 3"/>
    <w:basedOn w:val="a1"/>
    <w:next w:val="a1"/>
    <w:link w:val="3Char"/>
    <w:qFormat/>
    <w:pPr>
      <w:keepNext/>
      <w:keepLines/>
      <w:adjustRightInd w:val="0"/>
      <w:spacing w:before="40" w:after="40" w:line="360" w:lineRule="auto"/>
      <w:textAlignment w:val="baseline"/>
      <w:outlineLvl w:val="2"/>
    </w:pPr>
    <w:rPr>
      <w:rFonts w:ascii="宋体" w:hAnsi="宋体"/>
      <w:b/>
      <w:kern w:val="0"/>
      <w:sz w:val="28"/>
      <w:szCs w:val="20"/>
    </w:rPr>
  </w:style>
  <w:style w:type="paragraph" w:styleId="4">
    <w:name w:val="heading 4"/>
    <w:basedOn w:val="a1"/>
    <w:next w:val="a1"/>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qFormat/>
    <w:pPr>
      <w:widowControl/>
      <w:numPr>
        <w:ilvl w:val="4"/>
        <w:numId w:val="1"/>
      </w:numPr>
      <w:tabs>
        <w:tab w:val="clear" w:pos="1008"/>
        <w:tab w:val="left" w:pos="432"/>
        <w:tab w:val="left" w:pos="709"/>
      </w:tabs>
      <w:spacing w:before="240" w:afterLines="50"/>
      <w:outlineLvl w:val="4"/>
    </w:pPr>
    <w:rPr>
      <w:rFonts w:ascii="Arial" w:hAnsi="Arial"/>
      <w:kern w:val="0"/>
      <w:sz w:val="22"/>
      <w:szCs w:val="20"/>
    </w:rPr>
  </w:style>
  <w:style w:type="paragraph" w:styleId="6">
    <w:name w:val="heading 6"/>
    <w:basedOn w:val="a1"/>
    <w:next w:val="a1"/>
    <w:qFormat/>
    <w:pPr>
      <w:widowControl/>
      <w:numPr>
        <w:ilvl w:val="5"/>
        <w:numId w:val="1"/>
      </w:numPr>
      <w:tabs>
        <w:tab w:val="clear" w:pos="1152"/>
        <w:tab w:val="left" w:pos="432"/>
        <w:tab w:val="left" w:pos="709"/>
      </w:tabs>
      <w:spacing w:before="240" w:afterLines="50"/>
      <w:outlineLvl w:val="5"/>
    </w:pPr>
    <w:rPr>
      <w:rFonts w:hAnsi="Arial"/>
      <w:i/>
      <w:kern w:val="0"/>
      <w:sz w:val="22"/>
      <w:szCs w:val="20"/>
    </w:rPr>
  </w:style>
  <w:style w:type="paragraph" w:styleId="7">
    <w:name w:val="heading 7"/>
    <w:basedOn w:val="a1"/>
    <w:next w:val="a1"/>
    <w:qFormat/>
    <w:pPr>
      <w:widowControl/>
      <w:numPr>
        <w:ilvl w:val="6"/>
        <w:numId w:val="1"/>
      </w:numPr>
      <w:tabs>
        <w:tab w:val="clear" w:pos="1296"/>
        <w:tab w:val="left" w:pos="432"/>
        <w:tab w:val="left" w:pos="709"/>
      </w:tabs>
      <w:spacing w:before="240" w:afterLines="50"/>
      <w:outlineLvl w:val="6"/>
    </w:pPr>
    <w:rPr>
      <w:rFonts w:ascii="Arial" w:hAnsi="Arial"/>
      <w:kern w:val="0"/>
      <w:sz w:val="20"/>
      <w:szCs w:val="20"/>
    </w:rPr>
  </w:style>
  <w:style w:type="paragraph" w:styleId="8">
    <w:name w:val="heading 8"/>
    <w:basedOn w:val="a1"/>
    <w:next w:val="a1"/>
    <w:qFormat/>
    <w:pPr>
      <w:widowControl/>
      <w:numPr>
        <w:ilvl w:val="7"/>
        <w:numId w:val="1"/>
      </w:numPr>
      <w:tabs>
        <w:tab w:val="clear" w:pos="1440"/>
        <w:tab w:val="left" w:pos="432"/>
        <w:tab w:val="left" w:pos="709"/>
      </w:tabs>
      <w:spacing w:before="240" w:afterLines="50"/>
      <w:outlineLvl w:val="7"/>
    </w:pPr>
    <w:rPr>
      <w:rFonts w:ascii="Arial" w:hAnsi="Arial"/>
      <w:i/>
      <w:kern w:val="0"/>
      <w:sz w:val="20"/>
      <w:szCs w:val="20"/>
    </w:rPr>
  </w:style>
  <w:style w:type="paragraph" w:styleId="9">
    <w:name w:val="heading 9"/>
    <w:basedOn w:val="a1"/>
    <w:next w:val="a1"/>
    <w:qFormat/>
    <w:pPr>
      <w:widowControl/>
      <w:numPr>
        <w:ilvl w:val="8"/>
        <w:numId w:val="1"/>
      </w:numPr>
      <w:tabs>
        <w:tab w:val="clear" w:pos="1584"/>
        <w:tab w:val="left" w:pos="432"/>
        <w:tab w:val="left" w:pos="709"/>
      </w:tabs>
      <w:spacing w:before="240" w:afterLines="50"/>
      <w:outlineLvl w:val="8"/>
    </w:pPr>
    <w:rPr>
      <w:rFonts w:ascii="Arial" w:hAnsi="Arial"/>
      <w:b/>
      <w:i/>
      <w:kern w:val="0"/>
      <w:sz w:val="1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semiHidden/>
    <w:rPr>
      <w:b/>
      <w:bCs/>
    </w:rPr>
  </w:style>
  <w:style w:type="paragraph" w:styleId="a6">
    <w:name w:val="annotation text"/>
    <w:basedOn w:val="a1"/>
    <w:semiHidden/>
    <w:pPr>
      <w:jc w:val="left"/>
    </w:pPr>
  </w:style>
  <w:style w:type="paragraph" w:styleId="70">
    <w:name w:val="toc 7"/>
    <w:basedOn w:val="a1"/>
    <w:next w:val="a1"/>
    <w:semiHidden/>
    <w:pPr>
      <w:ind w:left="1260"/>
      <w:jc w:val="left"/>
    </w:pPr>
    <w:rPr>
      <w:sz w:val="18"/>
      <w:szCs w:val="18"/>
    </w:rPr>
  </w:style>
  <w:style w:type="paragraph" w:styleId="a7">
    <w:name w:val="Normal Indent"/>
    <w:basedOn w:val="a1"/>
    <w:link w:val="Char"/>
    <w:pPr>
      <w:widowControl/>
      <w:ind w:firstLine="420"/>
      <w:jc w:val="left"/>
    </w:pPr>
    <w:rPr>
      <w:kern w:val="0"/>
      <w:szCs w:val="20"/>
    </w:rPr>
  </w:style>
  <w:style w:type="paragraph" w:styleId="a8">
    <w:name w:val="List Bullet"/>
    <w:basedOn w:val="a1"/>
    <w:pPr>
      <w:tabs>
        <w:tab w:val="left" w:pos="358"/>
      </w:tabs>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szCs w:val="20"/>
    </w:rPr>
  </w:style>
  <w:style w:type="paragraph" w:styleId="a9">
    <w:name w:val="Document Map"/>
    <w:basedOn w:val="a1"/>
    <w:semiHidden/>
    <w:pPr>
      <w:shd w:val="clear" w:color="auto" w:fill="000080"/>
    </w:pPr>
  </w:style>
  <w:style w:type="paragraph" w:styleId="31">
    <w:name w:val="Body Text 3"/>
    <w:basedOn w:val="a1"/>
    <w:pPr>
      <w:widowControl/>
      <w:jc w:val="left"/>
    </w:pPr>
    <w:rPr>
      <w:kern w:val="0"/>
      <w:sz w:val="24"/>
      <w:szCs w:val="20"/>
    </w:rPr>
  </w:style>
  <w:style w:type="paragraph" w:styleId="3">
    <w:name w:val="List Bullet 3"/>
    <w:basedOn w:val="a1"/>
    <w:pPr>
      <w:numPr>
        <w:numId w:val="2"/>
      </w:numPr>
      <w:tabs>
        <w:tab w:val="clear" w:pos="425"/>
        <w:tab w:val="left" w:pos="905"/>
      </w:tabs>
      <w:ind w:left="905"/>
    </w:pPr>
    <w:rPr>
      <w:sz w:val="24"/>
      <w:szCs w:val="20"/>
    </w:rPr>
  </w:style>
  <w:style w:type="paragraph" w:styleId="aa">
    <w:name w:val="Body Text"/>
    <w:basedOn w:val="a1"/>
    <w:pPr>
      <w:spacing w:line="480" w:lineRule="atLeast"/>
    </w:pPr>
    <w:rPr>
      <w:rFonts w:ascii="楷体_GB2312" w:eastAsia="楷体_GB2312"/>
      <w:b/>
      <w:sz w:val="30"/>
      <w:szCs w:val="20"/>
    </w:rPr>
  </w:style>
  <w:style w:type="paragraph" w:styleId="ab">
    <w:name w:val="Body Text Indent"/>
    <w:basedOn w:val="a1"/>
    <w:link w:val="Char0"/>
    <w:pPr>
      <w:ind w:firstLine="360"/>
    </w:pPr>
    <w:rPr>
      <w:rFonts w:ascii="Arial" w:hAnsi="Arial"/>
    </w:rPr>
  </w:style>
  <w:style w:type="paragraph" w:styleId="50">
    <w:name w:val="toc 5"/>
    <w:basedOn w:val="a1"/>
    <w:next w:val="a1"/>
    <w:semiHidden/>
    <w:pPr>
      <w:ind w:left="840"/>
      <w:jc w:val="left"/>
    </w:pPr>
    <w:rPr>
      <w:sz w:val="18"/>
      <w:szCs w:val="18"/>
    </w:rPr>
  </w:style>
  <w:style w:type="paragraph" w:styleId="32">
    <w:name w:val="toc 3"/>
    <w:basedOn w:val="a1"/>
    <w:next w:val="a1"/>
    <w:semiHidden/>
    <w:pPr>
      <w:ind w:left="420"/>
      <w:jc w:val="left"/>
    </w:pPr>
    <w:rPr>
      <w:i/>
      <w:iCs/>
      <w:sz w:val="20"/>
      <w:szCs w:val="20"/>
    </w:rPr>
  </w:style>
  <w:style w:type="paragraph" w:styleId="ac">
    <w:name w:val="Plain Text"/>
    <w:basedOn w:val="a1"/>
    <w:link w:val="Char1"/>
    <w:rPr>
      <w:rFonts w:ascii="宋体" w:hAnsi="Courier New"/>
      <w:szCs w:val="20"/>
    </w:rPr>
  </w:style>
  <w:style w:type="paragraph" w:styleId="80">
    <w:name w:val="toc 8"/>
    <w:basedOn w:val="a1"/>
    <w:next w:val="a1"/>
    <w:semiHidden/>
    <w:pPr>
      <w:ind w:left="1470"/>
      <w:jc w:val="left"/>
    </w:pPr>
    <w:rPr>
      <w:sz w:val="18"/>
      <w:szCs w:val="18"/>
    </w:rPr>
  </w:style>
  <w:style w:type="paragraph" w:styleId="ad">
    <w:name w:val="Date"/>
    <w:basedOn w:val="a1"/>
    <w:next w:val="a1"/>
    <w:pPr>
      <w:autoSpaceDE w:val="0"/>
      <w:autoSpaceDN w:val="0"/>
      <w:adjustRightInd w:val="0"/>
      <w:spacing w:line="312" w:lineRule="atLeast"/>
      <w:textAlignment w:val="baseline"/>
    </w:pPr>
    <w:rPr>
      <w:kern w:val="0"/>
      <w:sz w:val="32"/>
      <w:szCs w:val="20"/>
    </w:rPr>
  </w:style>
  <w:style w:type="paragraph" w:styleId="20">
    <w:name w:val="Body Text Indent 2"/>
    <w:basedOn w:val="a1"/>
    <w:pPr>
      <w:spacing w:line="360" w:lineRule="auto"/>
      <w:ind w:leftChars="342" w:left="718"/>
    </w:pPr>
    <w:rPr>
      <w:rFonts w:ascii="宋体" w:hAnsi="宋体"/>
      <w:sz w:val="24"/>
    </w:rPr>
  </w:style>
  <w:style w:type="paragraph" w:styleId="ae">
    <w:name w:val="Balloon Text"/>
    <w:basedOn w:val="a1"/>
    <w:semiHidden/>
    <w:rPr>
      <w:sz w:val="18"/>
      <w:szCs w:val="18"/>
    </w:rPr>
  </w:style>
  <w:style w:type="paragraph" w:styleId="af">
    <w:name w:val="footer"/>
    <w:basedOn w:val="a1"/>
    <w:link w:val="Char2"/>
    <w:uiPriority w:val="99"/>
    <w:pPr>
      <w:tabs>
        <w:tab w:val="center" w:pos="4153"/>
        <w:tab w:val="right" w:pos="8306"/>
      </w:tabs>
      <w:adjustRightInd w:val="0"/>
      <w:spacing w:line="240" w:lineRule="atLeast"/>
      <w:jc w:val="left"/>
      <w:textAlignment w:val="baseline"/>
    </w:pPr>
    <w:rPr>
      <w:kern w:val="0"/>
      <w:sz w:val="18"/>
      <w:szCs w:val="20"/>
    </w:rPr>
  </w:style>
  <w:style w:type="paragraph" w:styleId="af0">
    <w:name w:val="header"/>
    <w:basedOn w:val="a1"/>
    <w:link w:val="Char3"/>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pPr>
      <w:spacing w:before="120" w:after="120"/>
      <w:jc w:val="left"/>
    </w:pPr>
    <w:rPr>
      <w:b/>
      <w:bCs/>
      <w:caps/>
      <w:sz w:val="30"/>
      <w:szCs w:val="20"/>
    </w:rPr>
  </w:style>
  <w:style w:type="paragraph" w:styleId="40">
    <w:name w:val="toc 4"/>
    <w:basedOn w:val="a1"/>
    <w:next w:val="a1"/>
    <w:semiHidden/>
    <w:pPr>
      <w:ind w:left="630"/>
      <w:jc w:val="left"/>
    </w:pPr>
    <w:rPr>
      <w:sz w:val="18"/>
      <w:szCs w:val="18"/>
    </w:rPr>
  </w:style>
  <w:style w:type="paragraph" w:styleId="af1">
    <w:name w:val="index heading"/>
    <w:basedOn w:val="a1"/>
    <w:next w:val="11"/>
    <w:rPr>
      <w:szCs w:val="20"/>
    </w:rPr>
  </w:style>
  <w:style w:type="paragraph" w:styleId="11">
    <w:name w:val="index 1"/>
    <w:basedOn w:val="a1"/>
    <w:next w:val="a1"/>
  </w:style>
  <w:style w:type="paragraph" w:styleId="a0">
    <w:name w:val="List"/>
    <w:basedOn w:val="a1"/>
    <w:pPr>
      <w:numPr>
        <w:numId w:val="3"/>
      </w:numPr>
      <w:tabs>
        <w:tab w:val="clear" w:pos="425"/>
        <w:tab w:val="left" w:pos="360"/>
        <w:tab w:val="left" w:pos="709"/>
      </w:tabs>
      <w:spacing w:line="300" w:lineRule="auto"/>
      <w:ind w:left="363" w:hanging="170"/>
    </w:pPr>
    <w:rPr>
      <w:spacing w:val="20"/>
      <w:szCs w:val="20"/>
    </w:rPr>
  </w:style>
  <w:style w:type="paragraph" w:styleId="60">
    <w:name w:val="toc 6"/>
    <w:basedOn w:val="a1"/>
    <w:next w:val="a1"/>
    <w:semiHidden/>
    <w:pPr>
      <w:ind w:left="1050"/>
      <w:jc w:val="left"/>
    </w:pPr>
    <w:rPr>
      <w:sz w:val="18"/>
      <w:szCs w:val="18"/>
    </w:rPr>
  </w:style>
  <w:style w:type="paragraph" w:styleId="33">
    <w:name w:val="Body Text Indent 3"/>
    <w:basedOn w:val="a1"/>
    <w:pPr>
      <w:spacing w:line="360" w:lineRule="auto"/>
      <w:ind w:firstLineChars="200" w:firstLine="480"/>
    </w:pPr>
    <w:rPr>
      <w:rFonts w:ascii="宋体" w:hAnsi="宋体"/>
      <w:sz w:val="24"/>
    </w:rPr>
  </w:style>
  <w:style w:type="paragraph" w:styleId="21">
    <w:name w:val="toc 2"/>
    <w:basedOn w:val="a1"/>
    <w:next w:val="a1"/>
    <w:uiPriority w:val="39"/>
    <w:pPr>
      <w:ind w:left="210"/>
      <w:jc w:val="left"/>
    </w:pPr>
    <w:rPr>
      <w:smallCaps/>
      <w:sz w:val="24"/>
      <w:szCs w:val="20"/>
    </w:rPr>
  </w:style>
  <w:style w:type="paragraph" w:styleId="90">
    <w:name w:val="toc 9"/>
    <w:basedOn w:val="a1"/>
    <w:next w:val="a1"/>
    <w:semiHidden/>
    <w:pPr>
      <w:ind w:left="1680"/>
      <w:jc w:val="left"/>
    </w:pPr>
    <w:rPr>
      <w:sz w:val="18"/>
      <w:szCs w:val="18"/>
    </w:rPr>
  </w:style>
  <w:style w:type="paragraph" w:styleId="22">
    <w:name w:val="Body Text 2"/>
    <w:basedOn w:val="a1"/>
    <w:rPr>
      <w:sz w:val="18"/>
    </w:rPr>
  </w:style>
  <w:style w:type="paragraph" w:styleId="HTML">
    <w:name w:val="HTML Preformatted"/>
    <w:basedOn w:val="a1"/>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1"/>
    <w:pPr>
      <w:widowControl/>
      <w:spacing w:before="100" w:beforeAutospacing="1" w:after="100" w:afterAutospacing="1"/>
      <w:jc w:val="left"/>
    </w:pPr>
    <w:rPr>
      <w:rFonts w:ascii="宋体" w:hAnsi="宋体"/>
      <w:kern w:val="0"/>
      <w:sz w:val="24"/>
    </w:rPr>
  </w:style>
  <w:style w:type="character" w:styleId="af3">
    <w:name w:val="page number"/>
    <w:basedOn w:val="a2"/>
  </w:style>
  <w:style w:type="character" w:styleId="af4">
    <w:name w:val="FollowedHyperlink"/>
    <w:uiPriority w:val="99"/>
    <w:rPr>
      <w:color w:val="800080"/>
      <w:u w:val="single"/>
    </w:rPr>
  </w:style>
  <w:style w:type="character" w:styleId="af5">
    <w:name w:val="Emphasis"/>
    <w:uiPriority w:val="20"/>
    <w:qFormat/>
    <w:rPr>
      <w:color w:val="CC0000"/>
    </w:rPr>
  </w:style>
  <w:style w:type="character" w:styleId="af6">
    <w:name w:val="Hyperlink"/>
    <w:uiPriority w:val="99"/>
    <w:rPr>
      <w:color w:val="0000FF"/>
      <w:u w:val="single"/>
    </w:rPr>
  </w:style>
  <w:style w:type="character" w:styleId="af7">
    <w:name w:val="annotation reference"/>
    <w:semiHidden/>
    <w:rPr>
      <w:sz w:val="21"/>
      <w:szCs w:val="21"/>
    </w:rPr>
  </w:style>
  <w:style w:type="table" w:styleId="af8">
    <w:name w:val="Table Grid"/>
    <w:basedOn w:val="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表格和图形名称"/>
    <w:basedOn w:val="a1"/>
    <w:next w:val="a1"/>
    <w:pPr>
      <w:widowControl/>
      <w:spacing w:afterLines="50" w:line="360" w:lineRule="auto"/>
      <w:jc w:val="center"/>
    </w:pPr>
    <w:rPr>
      <w:kern w:val="0"/>
      <w:szCs w:val="20"/>
    </w:rPr>
  </w:style>
  <w:style w:type="paragraph" w:customStyle="1" w:styleId="afa">
    <w:name w:val="内正文"/>
    <w:basedOn w:val="a1"/>
    <w:pPr>
      <w:ind w:firstLine="420"/>
    </w:pPr>
    <w:rPr>
      <w:rFonts w:eastAsia="文鼎CS书宋二"/>
      <w:szCs w:val="20"/>
    </w:rPr>
  </w:style>
  <w:style w:type="paragraph" w:customStyle="1" w:styleId="xl25">
    <w:name w:val="xl25"/>
    <w:basedOn w:val="a1"/>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7">
    <w:name w:val="xl4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afb">
    <w:name w:val="图"/>
    <w:basedOn w:val="a1"/>
    <w:pPr>
      <w:keepNext/>
      <w:adjustRightInd w:val="0"/>
      <w:spacing w:before="60" w:after="60" w:line="300" w:lineRule="auto"/>
      <w:jc w:val="center"/>
      <w:textAlignment w:val="center"/>
    </w:pPr>
    <w:rPr>
      <w:snapToGrid w:val="0"/>
      <w:spacing w:val="20"/>
      <w:kern w:val="0"/>
      <w:sz w:val="24"/>
      <w:szCs w:val="20"/>
    </w:rPr>
  </w:style>
  <w:style w:type="paragraph" w:customStyle="1" w:styleId="12">
    <w:name w:val="正文1"/>
    <w:basedOn w:val="a1"/>
    <w:pPr>
      <w:adjustRightInd w:val="0"/>
      <w:spacing w:line="312" w:lineRule="atLeast"/>
    </w:pPr>
    <w:rPr>
      <w:kern w:val="0"/>
      <w:sz w:val="28"/>
      <w:szCs w:val="20"/>
    </w:rPr>
  </w:style>
  <w:style w:type="paragraph" w:customStyle="1" w:styleId="23">
    <w:name w:val="元正正文标题2"/>
    <w:basedOn w:val="4"/>
    <w:pPr>
      <w:adjustRightInd w:val="0"/>
      <w:snapToGrid w:val="0"/>
      <w:spacing w:before="0" w:after="0" w:line="300" w:lineRule="auto"/>
      <w:jc w:val="center"/>
      <w:outlineLvl w:val="9"/>
    </w:pPr>
    <w:rPr>
      <w:rFonts w:ascii="宋体" w:eastAsia="宋体" w:hAnsi="宋体"/>
      <w:bCs w:val="0"/>
      <w:sz w:val="30"/>
      <w:szCs w:val="24"/>
    </w:rPr>
  </w:style>
  <w:style w:type="paragraph" w:customStyle="1" w:styleId="afc">
    <w:name w:val="表"/>
    <w:basedOn w:val="a1"/>
    <w:pPr>
      <w:spacing w:line="460" w:lineRule="exact"/>
    </w:pPr>
    <w:rPr>
      <w:rFonts w:ascii="宋体" w:hAnsi="宋体"/>
      <w:b/>
      <w:bCs/>
      <w:szCs w:val="20"/>
    </w:rPr>
  </w:style>
  <w:style w:type="paragraph" w:customStyle="1" w:styleId="afd">
    <w:name w:val="标准"/>
    <w:basedOn w:val="a1"/>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30">
    <w:name w:val="xl30"/>
    <w:basedOn w:val="a1"/>
    <w:pPr>
      <w:widowControl/>
      <w:pBdr>
        <w:left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p1215">
    <w:name w:val="p1215"/>
    <w:basedOn w:val="a1"/>
    <w:pPr>
      <w:widowControl/>
      <w:spacing w:before="100" w:beforeAutospacing="1" w:after="100" w:afterAutospacing="1"/>
      <w:jc w:val="left"/>
    </w:pPr>
    <w:rPr>
      <w:rFonts w:ascii="宋体" w:hAnsi="宋体"/>
      <w:color w:val="003399"/>
      <w:kern w:val="0"/>
      <w:sz w:val="24"/>
    </w:rPr>
  </w:style>
  <w:style w:type="paragraph" w:customStyle="1" w:styleId="Char1CharCharChar">
    <w:name w:val="Char1 Char Char Char"/>
    <w:basedOn w:val="a1"/>
    <w:rPr>
      <w:szCs w:val="20"/>
    </w:rPr>
  </w:style>
  <w:style w:type="paragraph" w:customStyle="1" w:styleId="13">
    <w:name w:val="正文文本缩进1"/>
    <w:basedOn w:val="a1"/>
    <w:pPr>
      <w:ind w:firstLine="360"/>
    </w:pPr>
    <w:rPr>
      <w:rFonts w:ascii="Arial" w:hAnsi="Arial"/>
    </w:rPr>
  </w:style>
  <w:style w:type="paragraph" w:customStyle="1" w:styleId="afe">
    <w:name w:val="样式"/>
    <w:basedOn w:val="a1"/>
    <w:next w:val="ab"/>
    <w:pPr>
      <w:jc w:val="center"/>
    </w:pPr>
    <w:rPr>
      <w:rFonts w:ascii="宋体" w:hAnsi="宋体"/>
      <w:color w:val="FF0000"/>
      <w:sz w:val="24"/>
    </w:rPr>
  </w:style>
  <w:style w:type="paragraph" w:customStyle="1" w:styleId="CharChar1CharCharCharChar">
    <w:name w:val="Char Char1 Char Char Char Char"/>
    <w:basedOn w:val="a1"/>
    <w:pPr>
      <w:widowControl/>
      <w:spacing w:after="160" w:line="240" w:lineRule="exact"/>
      <w:jc w:val="left"/>
    </w:pPr>
    <w:rPr>
      <w:rFonts w:ascii="Arial" w:eastAsia="Times New Roman" w:hAnsi="Arial"/>
      <w:kern w:val="0"/>
      <w:sz w:val="20"/>
      <w:szCs w:val="20"/>
      <w:lang w:eastAsia="en-US"/>
    </w:rPr>
  </w:style>
  <w:style w:type="paragraph" w:customStyle="1" w:styleId="552">
    <w:name w:val="样式 小四 段前: 5 磅 段后: 5 磅 首行缩进:  2 字符"/>
    <w:basedOn w:val="a1"/>
    <w:pPr>
      <w:spacing w:line="360" w:lineRule="auto"/>
    </w:pPr>
    <w:rPr>
      <w:rFonts w:ascii="宋体" w:hAnsi="宋体"/>
      <w:color w:val="000000"/>
      <w:sz w:val="24"/>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tabletext">
    <w:name w:val="tabletext"/>
    <w:basedOn w:val="a1"/>
    <w:pPr>
      <w:widowControl/>
      <w:spacing w:before="100" w:beforeAutospacing="1" w:after="100" w:afterAutospacing="1" w:line="268" w:lineRule="atLeast"/>
      <w:jc w:val="left"/>
    </w:pPr>
    <w:rPr>
      <w:rFonts w:ascii="Arial Unicode MS" w:eastAsia="Arial Unicode MS" w:hAnsi="Arial Unicode MS"/>
      <w:kern w:val="0"/>
      <w:sz w:val="20"/>
      <w:szCs w:val="20"/>
    </w:rPr>
  </w:style>
  <w:style w:type="paragraph" w:customStyle="1" w:styleId="220">
    <w:name w:val="样式 样式 正文首行缩进 + (符号) 宋体 + 左侧:  2 字符 首行缩进:  2 字符"/>
    <w:basedOn w:val="a1"/>
    <w:pPr>
      <w:spacing w:line="360" w:lineRule="auto"/>
      <w:ind w:firstLineChars="200" w:firstLine="200"/>
      <w:jc w:val="left"/>
    </w:pPr>
    <w:rPr>
      <w:rFonts w:hAnsi="宋体"/>
      <w:kern w:val="0"/>
      <w:szCs w:val="20"/>
      <w:lang w:eastAsia="en-US"/>
    </w:rPr>
  </w:style>
  <w:style w:type="paragraph" w:customStyle="1" w:styleId="xl24">
    <w:name w:val="xl24"/>
    <w:basedOn w:val="a1"/>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14">
    <w:name w:val="列出段落1"/>
    <w:basedOn w:val="a1"/>
    <w:pPr>
      <w:ind w:firstLineChars="200" w:firstLine="420"/>
    </w:pPr>
    <w:rPr>
      <w:rFonts w:ascii="Calibri" w:hAnsi="Calibri"/>
      <w:szCs w:val="22"/>
    </w:rPr>
  </w:style>
  <w:style w:type="paragraph" w:customStyle="1" w:styleId="Char4">
    <w:name w:val="Char"/>
    <w:basedOn w:val="a1"/>
    <w:pPr>
      <w:adjustRightInd w:val="0"/>
      <w:spacing w:line="360" w:lineRule="auto"/>
    </w:pPr>
    <w:rPr>
      <w:kern w:val="0"/>
      <w:sz w:val="24"/>
      <w:szCs w:val="20"/>
    </w:rPr>
  </w:style>
  <w:style w:type="paragraph" w:customStyle="1" w:styleId="aff">
    <w:name w:val="公文正文"/>
    <w:pPr>
      <w:widowControl w:val="0"/>
      <w:spacing w:line="360" w:lineRule="auto"/>
      <w:ind w:firstLine="629"/>
      <w:jc w:val="both"/>
    </w:pPr>
    <w:rPr>
      <w:rFonts w:ascii="仿宋_GB2312" w:eastAsia="仿宋_GB2312" w:hAnsi="Calisto MT"/>
      <w:color w:val="000000"/>
      <w:sz w:val="32"/>
    </w:rPr>
  </w:style>
  <w:style w:type="paragraph" w:customStyle="1" w:styleId="Blockquote">
    <w:name w:val="Blockquote"/>
    <w:basedOn w:val="a1"/>
    <w:pPr>
      <w:autoSpaceDE w:val="0"/>
      <w:autoSpaceDN w:val="0"/>
      <w:adjustRightInd w:val="0"/>
      <w:spacing w:before="100" w:after="100"/>
      <w:ind w:left="360" w:right="360"/>
      <w:jc w:val="left"/>
    </w:pPr>
    <w:rPr>
      <w:kern w:val="0"/>
      <w:sz w:val="24"/>
      <w:szCs w:val="20"/>
    </w:rPr>
  </w:style>
  <w:style w:type="paragraph" w:customStyle="1" w:styleId="130">
    <w:name w:val="130"/>
    <w:basedOn w:val="a1"/>
    <w:pPr>
      <w:widowControl/>
      <w:spacing w:before="100" w:beforeAutospacing="1" w:after="100" w:afterAutospacing="1" w:line="324" w:lineRule="auto"/>
      <w:jc w:val="left"/>
    </w:pPr>
    <w:rPr>
      <w:rFonts w:ascii="宋体" w:hAnsi="宋体"/>
      <w:color w:val="000000"/>
      <w:kern w:val="0"/>
      <w:sz w:val="24"/>
    </w:rPr>
  </w:style>
  <w:style w:type="paragraph" w:customStyle="1" w:styleId="aff0">
    <w:name w:val="公文标题"/>
    <w:basedOn w:val="30"/>
    <w:pPr>
      <w:adjustRightInd/>
      <w:spacing w:before="260" w:after="260" w:line="240" w:lineRule="auto"/>
      <w:ind w:left="1469" w:right="1542"/>
      <w:jc w:val="center"/>
      <w:textAlignment w:val="auto"/>
    </w:pPr>
    <w:rPr>
      <w:rFonts w:ascii="Times New Roman" w:hAnsi="Times New Roman"/>
      <w:kern w:val="2"/>
      <w:sz w:val="44"/>
      <w:szCs w:val="24"/>
    </w:rPr>
  </w:style>
  <w:style w:type="paragraph" w:customStyle="1" w:styleId="aff1">
    <w:name w:val="发文落款"/>
    <w:basedOn w:val="aff"/>
    <w:pPr>
      <w:ind w:left="4094" w:right="607" w:firstLine="0"/>
      <w:jc w:val="center"/>
    </w:pPr>
  </w:style>
  <w:style w:type="paragraph" w:customStyle="1" w:styleId="xl29">
    <w:name w:val="xl29"/>
    <w:basedOn w:val="a1"/>
    <w:pPr>
      <w:widowControl/>
      <w:spacing w:before="100" w:beforeAutospacing="1" w:after="100" w:afterAutospacing="1"/>
      <w:jc w:val="center"/>
    </w:pPr>
    <w:rPr>
      <w:rFonts w:ascii="宋体" w:hAnsi="宋体"/>
      <w:kern w:val="0"/>
      <w:sz w:val="28"/>
      <w:szCs w:val="28"/>
    </w:rPr>
  </w:style>
  <w:style w:type="paragraph" w:customStyle="1" w:styleId="15">
    <w:name w:val="样式1"/>
    <w:basedOn w:val="a1"/>
    <w:pPr>
      <w:spacing w:line="440" w:lineRule="atLeast"/>
      <w:outlineLvl w:val="0"/>
    </w:pPr>
    <w:rPr>
      <w:rFonts w:ascii="宋体" w:hAnsi="宋体"/>
      <w:sz w:val="24"/>
    </w:rPr>
  </w:style>
  <w:style w:type="paragraph" w:customStyle="1" w:styleId="CharCharCharChar">
    <w:name w:val="Char Char Char Char"/>
    <w:basedOn w:val="a1"/>
    <w:pPr>
      <w:widowControl/>
      <w:spacing w:after="160" w:line="240" w:lineRule="exact"/>
      <w:jc w:val="left"/>
    </w:pPr>
    <w:rPr>
      <w:rFonts w:ascii="Verdana" w:eastAsia="仿宋_GB2312" w:hAnsi="Verdana"/>
      <w:kern w:val="0"/>
      <w:sz w:val="24"/>
      <w:szCs w:val="20"/>
      <w:lang w:eastAsia="en-US"/>
    </w:rPr>
  </w:style>
  <w:style w:type="paragraph" w:customStyle="1" w:styleId="a">
    <w:name w:val="排列"/>
    <w:basedOn w:val="a0"/>
    <w:next w:val="a0"/>
    <w:pPr>
      <w:numPr>
        <w:numId w:val="4"/>
      </w:numPr>
      <w:tabs>
        <w:tab w:val="clear" w:pos="360"/>
        <w:tab w:val="clear" w:pos="709"/>
      </w:tabs>
    </w:pPr>
  </w:style>
  <w:style w:type="paragraph" w:customStyle="1" w:styleId="CharCharCharCharCharCharCharCharCharChar">
    <w:name w:val="Char Char Char Char Char Char Char Char Char Char"/>
    <w:basedOn w:val="a1"/>
    <w:rPr>
      <w:rFonts w:ascii="Tahoma" w:hAnsi="Tahoma"/>
      <w:sz w:val="24"/>
    </w:rPr>
  </w:style>
  <w:style w:type="paragraph" w:customStyle="1" w:styleId="CharCharCharCharCharChar1Char">
    <w:name w:val="Char Char Char Char Char Char1 Char"/>
    <w:basedOn w:val="a1"/>
    <w:pPr>
      <w:widowControl/>
      <w:spacing w:after="160" w:line="240" w:lineRule="exact"/>
      <w:jc w:val="left"/>
    </w:pPr>
    <w:rPr>
      <w:rFonts w:ascii="Arial" w:eastAsia="楷体_GB2312" w:hAnsi="Arial" w:cs="Verdana"/>
      <w:b/>
      <w:kern w:val="0"/>
      <w:sz w:val="24"/>
      <w:lang w:eastAsia="en-US"/>
    </w:rPr>
  </w:style>
  <w:style w:type="paragraph" w:customStyle="1" w:styleId="aff2">
    <w:name w:val="标准书脚_奇数页"/>
    <w:pPr>
      <w:spacing w:before="120"/>
      <w:jc w:val="right"/>
    </w:pPr>
    <w:rPr>
      <w:sz w:val="18"/>
    </w:rPr>
  </w:style>
  <w:style w:type="paragraph" w:customStyle="1" w:styleId="ParaCharCharCharCharCharCharChar">
    <w:name w:val="默认段落字体 Para Char Char Char Char Char Char Char"/>
    <w:basedOn w:val="a1"/>
    <w:rPr>
      <w:rFonts w:ascii="Tahoma" w:hAnsi="Tahoma"/>
      <w:sz w:val="24"/>
      <w:szCs w:val="20"/>
    </w:rPr>
  </w:style>
  <w:style w:type="paragraph" w:customStyle="1" w:styleId="ListParagraph1">
    <w:name w:val="List Paragraph1"/>
    <w:basedOn w:val="a1"/>
    <w:uiPriority w:val="34"/>
    <w:qFormat/>
    <w:pPr>
      <w:ind w:firstLineChars="200" w:firstLine="420"/>
    </w:pPr>
    <w:rPr>
      <w:rFonts w:ascii="Calibri" w:hAnsi="Calibri"/>
      <w:szCs w:val="22"/>
    </w:rPr>
  </w:style>
  <w:style w:type="paragraph" w:customStyle="1" w:styleId="Char10">
    <w:name w:val="Char1"/>
    <w:basedOn w:val="a1"/>
    <w:rPr>
      <w:rFonts w:ascii="Tahoma" w:hAnsi="Tahoma"/>
      <w:sz w:val="24"/>
      <w:szCs w:val="20"/>
    </w:rPr>
  </w:style>
  <w:style w:type="paragraph" w:customStyle="1" w:styleId="CharCharCharCharCharCharCharCharCharCharCharCharChar">
    <w:name w:val="Char Char Char Char Char Char Char Char Char Char Char Char Char"/>
    <w:basedOn w:val="a9"/>
    <w:rPr>
      <w:szCs w:val="20"/>
    </w:rPr>
  </w:style>
  <w:style w:type="paragraph" w:customStyle="1" w:styleId="aff3">
    <w:name w:val="表格文字"/>
    <w:basedOn w:val="a1"/>
    <w:pPr>
      <w:spacing w:before="25" w:after="25"/>
      <w:jc w:val="left"/>
    </w:pPr>
    <w:rPr>
      <w:bCs/>
      <w:spacing w:val="10"/>
      <w:kern w:val="0"/>
      <w:sz w:val="24"/>
      <w:szCs w:val="20"/>
    </w:rPr>
  </w:style>
  <w:style w:type="paragraph" w:customStyle="1" w:styleId="font5">
    <w:name w:val="font5"/>
    <w:basedOn w:val="a1"/>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1"/>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1"/>
    <w:pPr>
      <w:widowControl/>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1"/>
    <w:pPr>
      <w:widowControl/>
      <w:spacing w:before="100" w:beforeAutospacing="1" w:after="100" w:afterAutospacing="1"/>
      <w:jc w:val="left"/>
      <w:textAlignment w:val="center"/>
    </w:pPr>
    <w:rPr>
      <w:rFonts w:ascii="宋体" w:hAnsi="宋体" w:cs="宋体"/>
      <w:kern w:val="0"/>
      <w:sz w:val="18"/>
      <w:szCs w:val="18"/>
    </w:rPr>
  </w:style>
  <w:style w:type="paragraph" w:customStyle="1" w:styleId="xl70">
    <w:name w:val="xl70"/>
    <w:basedOn w:val="a1"/>
    <w:pPr>
      <w:widowControl/>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1"/>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1"/>
    <w:pPr>
      <w:widowControl/>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1"/>
    <w:pPr>
      <w:widowControl/>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1"/>
    <w:pPr>
      <w:widowControl/>
      <w:spacing w:before="100" w:beforeAutospacing="1" w:after="100" w:afterAutospacing="1"/>
      <w:jc w:val="left"/>
      <w:textAlignment w:val="center"/>
    </w:pPr>
    <w:rPr>
      <w:rFonts w:ascii="宋体" w:hAnsi="宋体" w:cs="宋体"/>
      <w:color w:val="FF0000"/>
      <w:kern w:val="0"/>
      <w:sz w:val="18"/>
      <w:szCs w:val="18"/>
    </w:rPr>
  </w:style>
  <w:style w:type="paragraph" w:customStyle="1" w:styleId="xl75">
    <w:name w:val="xl75"/>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79">
    <w:name w:val="xl79"/>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宋体" w:hAnsi="宋体" w:cs="宋体"/>
      <w:kern w:val="0"/>
      <w:sz w:val="18"/>
      <w:szCs w:val="18"/>
    </w:rPr>
  </w:style>
  <w:style w:type="paragraph" w:customStyle="1" w:styleId="xl81">
    <w:name w:val="xl81"/>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color w:val="000000"/>
      <w:kern w:val="0"/>
      <w:sz w:val="18"/>
      <w:szCs w:val="18"/>
    </w:rPr>
  </w:style>
  <w:style w:type="paragraph" w:customStyle="1" w:styleId="xl83">
    <w:name w:val="xl83"/>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color w:val="000000"/>
      <w:kern w:val="0"/>
      <w:sz w:val="18"/>
      <w:szCs w:val="18"/>
    </w:rPr>
  </w:style>
  <w:style w:type="paragraph" w:customStyle="1" w:styleId="xl84">
    <w:name w:val="xl84"/>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color w:val="000000"/>
      <w:kern w:val="0"/>
      <w:sz w:val="18"/>
      <w:szCs w:val="18"/>
    </w:rPr>
  </w:style>
  <w:style w:type="paragraph" w:customStyle="1" w:styleId="xl85">
    <w:name w:val="xl85"/>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24"/>
    </w:rPr>
  </w:style>
  <w:style w:type="paragraph" w:customStyle="1" w:styleId="xl86">
    <w:name w:val="xl86"/>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24"/>
    </w:rPr>
  </w:style>
  <w:style w:type="paragraph" w:customStyle="1" w:styleId="xl87">
    <w:name w:val="xl87"/>
    <w:basedOn w:val="a1"/>
    <w:pPr>
      <w:widowControl/>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宋体" w:hAnsi="宋体" w:cs="宋体"/>
      <w:kern w:val="0"/>
      <w:sz w:val="18"/>
      <w:szCs w:val="18"/>
    </w:rPr>
  </w:style>
  <w:style w:type="paragraph" w:customStyle="1" w:styleId="xl89">
    <w:name w:val="xl89"/>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1"/>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Arial" w:hAnsi="Arial" w:cs="Arial"/>
      <w:kern w:val="0"/>
      <w:sz w:val="18"/>
      <w:szCs w:val="18"/>
    </w:rPr>
  </w:style>
  <w:style w:type="paragraph" w:customStyle="1" w:styleId="xl92">
    <w:name w:val="xl9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94">
    <w:name w:val="xl94"/>
    <w:basedOn w:val="a1"/>
    <w:pPr>
      <w:widowControl/>
      <w:spacing w:before="100" w:beforeAutospacing="1" w:after="100" w:afterAutospacing="1"/>
      <w:jc w:val="center"/>
      <w:textAlignment w:val="center"/>
    </w:pPr>
    <w:rPr>
      <w:rFonts w:ascii="宋体" w:hAnsi="宋体" w:cs="宋体"/>
      <w:kern w:val="0"/>
      <w:sz w:val="28"/>
      <w:szCs w:val="28"/>
    </w:rPr>
  </w:style>
  <w:style w:type="paragraph" w:customStyle="1" w:styleId="xl95">
    <w:name w:val="xl9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96">
    <w:name w:val="xl9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8">
    <w:name w:val="xl9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99">
    <w:name w:val="xl9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1">
    <w:name w:val="xl10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2">
    <w:name w:val="xl10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3">
    <w:name w:val="xl10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4">
    <w:name w:val="xl10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1"/>
    <w:pPr>
      <w:widowControl/>
      <w:pBdr>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106">
    <w:name w:val="xl106"/>
    <w:basedOn w:val="a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7">
    <w:name w:val="xl107"/>
    <w:basedOn w:val="a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8">
    <w:name w:val="xl108"/>
    <w:basedOn w:val="a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character" w:customStyle="1" w:styleId="Char0">
    <w:name w:val="正文文本缩进 Char"/>
    <w:link w:val="ab"/>
    <w:rPr>
      <w:rFonts w:ascii="Arial" w:hAnsi="Arial"/>
      <w:kern w:val="2"/>
      <w:sz w:val="21"/>
      <w:szCs w:val="24"/>
    </w:rPr>
  </w:style>
  <w:style w:type="character" w:customStyle="1" w:styleId="txt1">
    <w:name w:val="txt1"/>
    <w:rPr>
      <w:rFonts w:hint="default"/>
      <w:sz w:val="18"/>
      <w:szCs w:val="18"/>
    </w:rPr>
  </w:style>
  <w:style w:type="character" w:customStyle="1" w:styleId="Char1">
    <w:name w:val="纯文本 Char"/>
    <w:link w:val="ac"/>
    <w:rPr>
      <w:rFonts w:ascii="宋体" w:hAnsi="Courier New"/>
      <w:kern w:val="2"/>
      <w:sz w:val="21"/>
    </w:rPr>
  </w:style>
  <w:style w:type="character" w:customStyle="1" w:styleId="Char3">
    <w:name w:val="页眉 Char"/>
    <w:link w:val="af0"/>
    <w:uiPriority w:val="99"/>
    <w:rPr>
      <w:kern w:val="2"/>
      <w:sz w:val="18"/>
      <w:szCs w:val="18"/>
    </w:rPr>
  </w:style>
  <w:style w:type="character" w:customStyle="1" w:styleId="Char2">
    <w:name w:val="页脚 Char"/>
    <w:link w:val="af"/>
    <w:uiPriority w:val="99"/>
    <w:rPr>
      <w:sz w:val="18"/>
    </w:rPr>
  </w:style>
  <w:style w:type="character" w:customStyle="1" w:styleId="Char">
    <w:name w:val="正文缩进 Char"/>
    <w:link w:val="a7"/>
    <w:rPr>
      <w:sz w:val="21"/>
    </w:rPr>
  </w:style>
  <w:style w:type="character" w:customStyle="1" w:styleId="para">
    <w:name w:val="para"/>
    <w:basedOn w:val="a2"/>
  </w:style>
  <w:style w:type="character" w:customStyle="1" w:styleId="3Char">
    <w:name w:val="标题 3 Char"/>
    <w:link w:val="30"/>
    <w:rPr>
      <w:rFonts w:ascii="宋体" w:hAnsi="宋体"/>
      <w:b/>
      <w:sz w:val="28"/>
    </w:rPr>
  </w:style>
  <w:style w:type="character" w:customStyle="1" w:styleId="weby11">
    <w:name w:val="weby11"/>
    <w:rPr>
      <w:sz w:val="18"/>
      <w:szCs w:val="18"/>
    </w:rPr>
  </w:style>
  <w:style w:type="character" w:customStyle="1" w:styleId="HTMLChar">
    <w:name w:val="HTML 预设格式 Char"/>
    <w:link w:val="HTML"/>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zg2b.gov.cn)&#12289;/" TargetMode="Externa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gzsy228.com/" TargetMode="Externa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http://www.chinabidding.com.cn/" TargetMode="Externa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63</Pages>
  <Words>5296</Words>
  <Characters>30189</Characters>
  <Application>Microsoft Office Word</Application>
  <DocSecurity>0</DocSecurity>
  <Lines>251</Lines>
  <Paragraphs>70</Paragraphs>
  <ScaleCrop>false</ScaleCrop>
  <Company>微软中国</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采购文件</dc:title>
  <dc:creator>广州盛园</dc:creator>
  <cp:lastModifiedBy>微软用户</cp:lastModifiedBy>
  <cp:revision>8</cp:revision>
  <cp:lastPrinted>2015-05-04T03:04:00Z</cp:lastPrinted>
  <dcterms:created xsi:type="dcterms:W3CDTF">2015-07-06T06:33:00Z</dcterms:created>
  <dcterms:modified xsi:type="dcterms:W3CDTF">2015-08-24T06:54:00Z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